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3B22B6">
        <w:rPr>
          <w:rFonts w:cs="Arial"/>
          <w:bCs/>
          <w:sz w:val="22"/>
          <w:szCs w:val="22"/>
        </w:rPr>
        <w:t>step by step</w:t>
      </w:r>
      <w:proofErr w:type="gramEnd"/>
      <w:r w:rsidRPr="003B22B6">
        <w:rPr>
          <w:rFonts w:cs="Arial"/>
          <w:bCs/>
          <w:sz w:val="22"/>
          <w:szCs w:val="22"/>
        </w:rPr>
        <w:t xml:space="preserve">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1DCA27E1" w:rsidR="00467ECA" w:rsidRPr="00EF3B46" w:rsidRDefault="00457C9F" w:rsidP="004A0FBB">
            <w:pPr>
              <w:pStyle w:val="Header"/>
              <w:rPr>
                <w:rFonts w:cs="Arial"/>
                <w:bCs/>
                <w:sz w:val="22"/>
                <w:szCs w:val="22"/>
              </w:rPr>
            </w:pPr>
            <w:r>
              <w:rPr>
                <w:rFonts w:cs="Arial"/>
                <w:bCs/>
                <w:sz w:val="22"/>
                <w:szCs w:val="22"/>
              </w:rPr>
              <w:t>Cyber liability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58986134" w:rsidR="00224D2C" w:rsidRPr="00EF3B46" w:rsidRDefault="006D0AF9"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0F20A64D" w:rsidR="00224D2C" w:rsidRPr="00854D34" w:rsidRDefault="007A0279" w:rsidP="000C1FAC">
            <w:pPr>
              <w:rPr>
                <w:rFonts w:cs="Arial"/>
                <w:bCs/>
                <w:sz w:val="22"/>
                <w:szCs w:val="22"/>
              </w:rPr>
            </w:pPr>
            <w:r>
              <w:rPr>
                <w:rFonts w:cs="Arial"/>
                <w:bCs/>
                <w:sz w:val="22"/>
                <w:szCs w:val="22"/>
              </w:rPr>
              <w:t>Policy has been updated to include changes required for Remote Working in the pandemic.</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099548F1" w:rsidR="006E4F14" w:rsidRPr="00EF4737" w:rsidRDefault="003D127E" w:rsidP="000C1FAC">
            <w:pPr>
              <w:rPr>
                <w:rFonts w:cs="Arial"/>
                <w:sz w:val="22"/>
                <w:szCs w:val="22"/>
              </w:rPr>
            </w:pPr>
            <w:r>
              <w:rPr>
                <w:rStyle w:val="normaltextrun"/>
                <w:rFonts w:cs="Arial"/>
                <w:color w:val="000000"/>
                <w:bdr w:val="none" w:sz="0" w:space="0" w:color="auto" w:frame="1"/>
              </w:rPr>
              <w:t xml:space="preserve">It explains to all Users that </w:t>
            </w:r>
            <w:r w:rsidR="008D5F2F">
              <w:rPr>
                <w:rStyle w:val="normaltextrun"/>
                <w:rFonts w:cs="Arial"/>
                <w:color w:val="000000"/>
                <w:bdr w:val="none" w:sz="0" w:space="0" w:color="auto" w:frame="1"/>
              </w:rPr>
              <w:t>a</w:t>
            </w:r>
            <w:r w:rsidR="008D5F2F">
              <w:rPr>
                <w:rStyle w:val="normaltextrun"/>
                <w:color w:val="000000"/>
                <w:bdr w:val="none" w:sz="0" w:space="0" w:color="auto" w:frame="1"/>
              </w:rPr>
              <w:t>n</w:t>
            </w:r>
            <w:r>
              <w:rPr>
                <w:rStyle w:val="normaltextrun"/>
                <w:rFonts w:cs="Arial"/>
                <w:color w:val="000000"/>
                <w:bdr w:val="none" w:sz="0" w:space="0" w:color="auto" w:frame="1"/>
              </w:rPr>
              <w:t xml:space="preserve"> Acceptable Usage Policy has been introduced and must be enforced to protect employees and the Translink Group from exposure to legal actions</w:t>
            </w:r>
            <w:r w:rsidR="00FA3EB2">
              <w:rPr>
                <w:rStyle w:val="normaltextrun"/>
                <w:rFonts w:cs="Arial"/>
                <w:color w:val="000000"/>
                <w:bdr w:val="none" w:sz="0" w:space="0" w:color="auto" w:frame="1"/>
              </w:rPr>
              <w:t xml:space="preserve"> </w:t>
            </w:r>
            <w:r w:rsidR="00FA3EB2">
              <w:rPr>
                <w:rStyle w:val="normaltextrun"/>
                <w:color w:val="000000"/>
                <w:bdr w:val="none" w:sz="0" w:space="0" w:color="auto" w:frame="1"/>
              </w:rPr>
              <w:t>and cybersecurity risks</w:t>
            </w:r>
            <w:r>
              <w:rPr>
                <w:rStyle w:val="normaltextrun"/>
                <w:rFonts w:cs="Arial"/>
                <w:color w:val="000000"/>
                <w:bdr w:val="none" w:sz="0" w:space="0" w:color="auto" w:frame="1"/>
              </w:rPr>
              <w:t xml:space="preserve">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w:t>
            </w:r>
            <w:r w:rsidR="00333C33">
              <w:rPr>
                <w:rStyle w:val="normaltextrun"/>
                <w:rFonts w:cs="Arial"/>
                <w:color w:val="000000"/>
                <w:bdr w:val="none" w:sz="0" w:space="0" w:color="auto" w:frame="1"/>
              </w:rPr>
              <w:t>S</w:t>
            </w:r>
            <w:r>
              <w:rPr>
                <w:rStyle w:val="normaltextrun"/>
                <w:rFonts w:cs="Arial"/>
                <w:color w:val="000000"/>
                <w:bdr w:val="none" w:sz="0" w:space="0" w:color="auto" w:frame="1"/>
              </w:rPr>
              <w:t xml:space="preserve"> Services, copyrighted software, email and access to the internet.</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C83DABC" w14:textId="52D52879" w:rsidR="002002EB" w:rsidRDefault="00887186" w:rsidP="002002EB">
            <w:pPr>
              <w:rPr>
                <w:rFonts w:cs="Arial"/>
                <w:color w:val="000000"/>
              </w:rPr>
            </w:pPr>
            <w:r>
              <w:rPr>
                <w:rFonts w:cs="Arial"/>
                <w:bCs/>
                <w:sz w:val="22"/>
                <w:szCs w:val="22"/>
              </w:rPr>
              <w:t xml:space="preserve">The user request </w:t>
            </w:r>
            <w:r w:rsidR="001139ED">
              <w:rPr>
                <w:rFonts w:cs="Arial"/>
                <w:bCs/>
                <w:sz w:val="22"/>
                <w:szCs w:val="22"/>
              </w:rPr>
              <w:t xml:space="preserve">enrolment process </w:t>
            </w:r>
            <w:r w:rsidR="002002EB">
              <w:rPr>
                <w:rFonts w:cs="Arial"/>
                <w:color w:val="000000"/>
              </w:rPr>
              <w:t xml:space="preserve">has demonstrated that </w:t>
            </w:r>
            <w:r w:rsidR="002002EB" w:rsidRPr="000B65D8">
              <w:rPr>
                <w:rFonts w:cs="Arial"/>
                <w:color w:val="000000"/>
              </w:rPr>
              <w:t xml:space="preserve">users with disabilities </w:t>
            </w:r>
            <w:r w:rsidR="002002EB">
              <w:rPr>
                <w:rFonts w:cs="Arial"/>
                <w:color w:val="000000"/>
              </w:rPr>
              <w:t xml:space="preserve">that </w:t>
            </w:r>
            <w:r w:rsidR="002002EB" w:rsidRPr="000B65D8">
              <w:rPr>
                <w:rFonts w:cs="Arial"/>
                <w:color w:val="000000"/>
              </w:rPr>
              <w:t xml:space="preserve">have special </w:t>
            </w:r>
            <w:r w:rsidR="00494A53">
              <w:rPr>
                <w:rFonts w:cs="Arial"/>
                <w:color w:val="000000"/>
              </w:rPr>
              <w:t>requirements</w:t>
            </w:r>
            <w:r w:rsidR="002002EB">
              <w:rPr>
                <w:rFonts w:cs="Arial"/>
                <w:color w:val="000000"/>
              </w:rPr>
              <w:t xml:space="preserve"> are facilitated for </w:t>
            </w:r>
            <w:proofErr w:type="spellStart"/>
            <w:proofErr w:type="gramStart"/>
            <w:r w:rsidR="002002EB">
              <w:rPr>
                <w:rFonts w:cs="Arial"/>
                <w:color w:val="000000"/>
              </w:rPr>
              <w:t>eg</w:t>
            </w:r>
            <w:proofErr w:type="spellEnd"/>
            <w:proofErr w:type="gramEnd"/>
            <w:r w:rsidR="002002EB">
              <w:rPr>
                <w:rFonts w:cs="Arial"/>
                <w:color w:val="000000"/>
              </w:rPr>
              <w:t xml:space="preserve"> procurement of larger screens, specialist software for visually impaired.  </w:t>
            </w:r>
            <w:proofErr w:type="spellStart"/>
            <w:r w:rsidR="002002EB">
              <w:rPr>
                <w:rFonts w:cs="Arial"/>
                <w:color w:val="000000"/>
              </w:rPr>
              <w:t>OpenDyslexic</w:t>
            </w:r>
            <w:proofErr w:type="spellEnd"/>
            <w:r w:rsidR="002002EB">
              <w:rPr>
                <w:rFonts w:cs="Arial"/>
                <w:color w:val="000000"/>
              </w:rPr>
              <w:t xml:space="preserve"> font is now deployed to all Translink desktops, laptops as part of the standard equipment build to mitigate some of the common reading errors caused by dyslexia.</w:t>
            </w:r>
          </w:p>
          <w:p w14:paraId="75BD4CB0" w14:textId="696B4EB0" w:rsidR="00752AC7" w:rsidRPr="006E4F14" w:rsidRDefault="00752AC7" w:rsidP="001139ED">
            <w:pPr>
              <w:rPr>
                <w:rFonts w:cs="Arial"/>
                <w:bCs/>
                <w:sz w:val="22"/>
                <w:szCs w:val="22"/>
              </w:rPr>
            </w:pP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2FF450F4" w:rsidR="00192EA1" w:rsidRPr="00EF3B46" w:rsidRDefault="00792941" w:rsidP="00133338">
            <w:pPr>
              <w:rPr>
                <w:rFonts w:cs="Arial"/>
                <w:bCs/>
                <w:sz w:val="22"/>
                <w:szCs w:val="22"/>
              </w:rPr>
            </w:pPr>
            <w:r>
              <w:rPr>
                <w:rFonts w:cs="Arial"/>
                <w:bCs/>
                <w:sz w:val="22"/>
                <w:szCs w:val="22"/>
              </w:rPr>
              <w:t>Head of IS</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lastRenderedPageBreak/>
              <w:t>Who owns and who implements the policy?</w:t>
            </w:r>
          </w:p>
        </w:tc>
        <w:tc>
          <w:tcPr>
            <w:tcW w:w="5375" w:type="dxa"/>
            <w:gridSpan w:val="6"/>
            <w:shd w:val="clear" w:color="auto" w:fill="auto"/>
          </w:tcPr>
          <w:p w14:paraId="18B70BB2" w14:textId="0CF6BF5B" w:rsidR="00467ECA" w:rsidRPr="00EF3B46" w:rsidRDefault="00792941" w:rsidP="000C1FAC">
            <w:pPr>
              <w:rPr>
                <w:rFonts w:cs="Arial"/>
                <w:bCs/>
                <w:sz w:val="22"/>
                <w:szCs w:val="22"/>
              </w:rPr>
            </w:pPr>
            <w:r>
              <w:rPr>
                <w:rFonts w:cs="Arial"/>
                <w:bCs/>
                <w:sz w:val="22"/>
                <w:szCs w:val="22"/>
              </w:rPr>
              <w:t>Head of IS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349D60CF" w:rsidR="00467ECA" w:rsidRPr="00BE0562" w:rsidRDefault="00792941"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82D667C" w:rsidR="00C40E06" w:rsidRPr="00BE0562" w:rsidRDefault="0079294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F94048"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11E853FE" w14:textId="77777777" w:rsidR="00F06268" w:rsidRDefault="00F06268" w:rsidP="00F06268">
            <w:pPr>
              <w:pStyle w:val="paragraph"/>
              <w:spacing w:before="0" w:beforeAutospacing="0" w:after="0" w:afterAutospacing="0"/>
              <w:ind w:left="555"/>
              <w:jc w:val="both"/>
              <w:textAlignment w:val="baseline"/>
              <w:rPr>
                <w:rFonts w:ascii="Arial" w:hAnsi="Arial" w:cs="Arial"/>
              </w:rPr>
            </w:pPr>
            <w:r>
              <w:rPr>
                <w:rStyle w:val="normaltextrun"/>
                <w:rFonts w:ascii="Arial" w:hAnsi="Arial" w:cs="Arial"/>
              </w:rPr>
              <w:t>This policy should also be read in conjunction with the Translink Group’s other policies. These include but are not restricted to:</w:t>
            </w:r>
            <w:r>
              <w:rPr>
                <w:rStyle w:val="eop"/>
                <w:rFonts w:ascii="Arial" w:hAnsi="Arial" w:cs="Arial"/>
              </w:rPr>
              <w:t> </w:t>
            </w:r>
          </w:p>
          <w:p w14:paraId="18EAF83D" w14:textId="77777777" w:rsidR="00F06268" w:rsidRDefault="00F06268" w:rsidP="00F06268">
            <w:pPr>
              <w:pStyle w:val="paragraph"/>
              <w:spacing w:before="0" w:beforeAutospacing="0" w:after="0" w:afterAutospacing="0"/>
              <w:ind w:left="555"/>
              <w:jc w:val="both"/>
              <w:textAlignment w:val="baseline"/>
              <w:rPr>
                <w:rFonts w:ascii="Arial" w:hAnsi="Arial" w:cs="Arial"/>
              </w:rPr>
            </w:pPr>
            <w:r>
              <w:rPr>
                <w:rStyle w:val="eop"/>
                <w:rFonts w:ascii="Arial" w:hAnsi="Arial" w:cs="Arial"/>
              </w:rPr>
              <w:t> </w:t>
            </w:r>
          </w:p>
          <w:p w14:paraId="09420226" w14:textId="77777777" w:rsidR="00F06268" w:rsidRDefault="00F06268" w:rsidP="00F06268">
            <w:pPr>
              <w:pStyle w:val="paragraph"/>
              <w:numPr>
                <w:ilvl w:val="0"/>
                <w:numId w:val="14"/>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Data Protection Policy</w:t>
            </w:r>
            <w:r>
              <w:rPr>
                <w:rStyle w:val="eop"/>
                <w:rFonts w:ascii="Arial" w:hAnsi="Arial" w:cs="Arial"/>
              </w:rPr>
              <w:t> </w:t>
            </w:r>
          </w:p>
          <w:p w14:paraId="445911F1" w14:textId="77777777" w:rsidR="00F06268" w:rsidRDefault="00F06268" w:rsidP="00F06268">
            <w:pPr>
              <w:pStyle w:val="paragraph"/>
              <w:numPr>
                <w:ilvl w:val="0"/>
                <w:numId w:val="15"/>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Email Use and Guidance </w:t>
            </w:r>
            <w:r>
              <w:rPr>
                <w:rStyle w:val="eop"/>
                <w:rFonts w:ascii="Arial" w:hAnsi="Arial" w:cs="Arial"/>
              </w:rPr>
              <w:t> </w:t>
            </w:r>
          </w:p>
          <w:p w14:paraId="281235DA" w14:textId="77777777" w:rsidR="00F06268" w:rsidRDefault="00F06268" w:rsidP="00F06268">
            <w:pPr>
              <w:pStyle w:val="paragraph"/>
              <w:numPr>
                <w:ilvl w:val="0"/>
                <w:numId w:val="15"/>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Information Systems Security Policy v3.5</w:t>
            </w:r>
            <w:r>
              <w:rPr>
                <w:rStyle w:val="eop"/>
                <w:rFonts w:ascii="Arial" w:hAnsi="Arial" w:cs="Arial"/>
              </w:rPr>
              <w:t> </w:t>
            </w:r>
          </w:p>
          <w:p w14:paraId="5DA8A3DE" w14:textId="77777777" w:rsidR="00F06268" w:rsidRDefault="00F06268" w:rsidP="00F06268">
            <w:pPr>
              <w:pStyle w:val="paragraph"/>
              <w:numPr>
                <w:ilvl w:val="0"/>
                <w:numId w:val="15"/>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Disciplinary Procedure</w:t>
            </w:r>
            <w:r>
              <w:rPr>
                <w:rStyle w:val="eop"/>
                <w:rFonts w:ascii="Arial" w:hAnsi="Arial" w:cs="Arial"/>
              </w:rPr>
              <w:t> </w:t>
            </w:r>
          </w:p>
          <w:p w14:paraId="29A353EA" w14:textId="77777777" w:rsidR="00F06268" w:rsidRDefault="00F06268" w:rsidP="00F06268">
            <w:pPr>
              <w:pStyle w:val="paragraph"/>
              <w:numPr>
                <w:ilvl w:val="0"/>
                <w:numId w:val="15"/>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Grievance Procedure</w:t>
            </w:r>
            <w:r>
              <w:rPr>
                <w:rStyle w:val="eop"/>
                <w:rFonts w:ascii="Arial" w:hAnsi="Arial" w:cs="Arial"/>
              </w:rPr>
              <w:t> </w:t>
            </w:r>
          </w:p>
          <w:p w14:paraId="79D710CB" w14:textId="77777777" w:rsidR="00F06268" w:rsidRDefault="00F06268" w:rsidP="00F06268">
            <w:pPr>
              <w:pStyle w:val="paragraph"/>
              <w:numPr>
                <w:ilvl w:val="0"/>
                <w:numId w:val="15"/>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Dignity at Work Policy</w:t>
            </w:r>
            <w:r>
              <w:rPr>
                <w:rStyle w:val="eop"/>
                <w:rFonts w:ascii="Arial" w:hAnsi="Arial" w:cs="Arial"/>
              </w:rPr>
              <w:t> </w:t>
            </w:r>
          </w:p>
          <w:p w14:paraId="38372CAF" w14:textId="7E670353" w:rsidR="000B0B1F" w:rsidRPr="00F06268" w:rsidRDefault="00F06268" w:rsidP="00F06268">
            <w:pPr>
              <w:pStyle w:val="paragraph"/>
              <w:numPr>
                <w:ilvl w:val="0"/>
                <w:numId w:val="16"/>
              </w:numPr>
              <w:spacing w:before="0" w:beforeAutospacing="0" w:after="0" w:afterAutospacing="0"/>
              <w:ind w:left="1440" w:firstLine="720"/>
              <w:jc w:val="both"/>
              <w:textAlignment w:val="baseline"/>
              <w:rPr>
                <w:rFonts w:ascii="Arial" w:hAnsi="Arial" w:cs="Arial"/>
              </w:rPr>
            </w:pPr>
            <w:r>
              <w:rPr>
                <w:rStyle w:val="normaltextrun"/>
                <w:rFonts w:ascii="Arial" w:hAnsi="Arial" w:cs="Arial"/>
              </w:rPr>
              <w:t>Social Media Policy</w:t>
            </w:r>
            <w:r>
              <w:rPr>
                <w:rStyle w:val="eop"/>
                <w:rFonts w:ascii="Arial" w:hAnsi="Arial" w:cs="Arial"/>
              </w:rPr>
              <w:t> </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Religious belief</w:t>
            </w:r>
          </w:p>
        </w:tc>
        <w:tc>
          <w:tcPr>
            <w:tcW w:w="8364" w:type="dxa"/>
            <w:shd w:val="clear" w:color="auto" w:fill="auto"/>
          </w:tcPr>
          <w:p w14:paraId="2B723A49" w14:textId="29AC039D" w:rsidR="00E8143D" w:rsidRPr="000B65D8" w:rsidRDefault="00CB6CB4" w:rsidP="00D924CB">
            <w:pPr>
              <w:rPr>
                <w:rFonts w:cs="Arial"/>
              </w:rPr>
            </w:pPr>
            <w:r>
              <w:rPr>
                <w:rFonts w:cs="Arial"/>
                <w:bCs/>
                <w:iCs/>
                <w:szCs w:val="24"/>
              </w:rPr>
              <w:t xml:space="preserve">There are approximately 1,800 employees using a range of devices to access </w:t>
            </w:r>
            <w:r w:rsidR="008A1992">
              <w:rPr>
                <w:rFonts w:cs="Arial"/>
                <w:bCs/>
                <w:iCs/>
                <w:szCs w:val="24"/>
              </w:rPr>
              <w:t xml:space="preserve">IS systems including </w:t>
            </w:r>
            <w:r>
              <w:rPr>
                <w:rFonts w:cs="Arial"/>
                <w:bCs/>
                <w:iCs/>
                <w:szCs w:val="24"/>
              </w:rPr>
              <w:t xml:space="preserve">email, corporate </w:t>
            </w:r>
            <w:proofErr w:type="gramStart"/>
            <w:r>
              <w:rPr>
                <w:rFonts w:cs="Arial"/>
                <w:bCs/>
                <w:iCs/>
                <w:szCs w:val="24"/>
              </w:rPr>
              <w:t>applications</w:t>
            </w:r>
            <w:proofErr w:type="gramEnd"/>
            <w:r w:rsidR="00266079">
              <w:rPr>
                <w:rFonts w:cs="Arial"/>
                <w:bCs/>
                <w:iCs/>
                <w:szCs w:val="24"/>
              </w:rPr>
              <w:t xml:space="preserve"> and internet. </w:t>
            </w:r>
            <w:r>
              <w:rPr>
                <w:rFonts w:cs="Arial"/>
                <w:bCs/>
                <w:iCs/>
                <w:szCs w:val="24"/>
              </w:rPr>
              <w:t xml:space="preserve">  This policy </w:t>
            </w:r>
            <w:r w:rsidR="00E8143D" w:rsidRPr="000B65D8">
              <w:rPr>
                <w:rFonts w:cs="Arial"/>
              </w:rPr>
              <w:t xml:space="preserve">to protect both employees and the Company from the added exposure to legal actions </w:t>
            </w:r>
            <w:proofErr w:type="gramStart"/>
            <w:r w:rsidR="00E8143D" w:rsidRPr="000B65D8">
              <w:rPr>
                <w:rFonts w:cs="Arial"/>
              </w:rPr>
              <w:t>as a result of</w:t>
            </w:r>
            <w:proofErr w:type="gramEnd"/>
            <w:r w:rsidR="00E8143D" w:rsidRPr="000B65D8">
              <w:rPr>
                <w:rFonts w:cs="Arial"/>
              </w:rPr>
              <w:t xml:space="preserve"> providing </w:t>
            </w:r>
            <w:r w:rsidR="00D924CB">
              <w:rPr>
                <w:rFonts w:cs="Arial"/>
              </w:rPr>
              <w:t>devices</w:t>
            </w:r>
            <w:r w:rsidR="00E8143D" w:rsidRPr="000B65D8">
              <w:rPr>
                <w:rFonts w:cs="Arial"/>
              </w:rPr>
              <w:t>, copyrighted software, email and access to the internet</w:t>
            </w:r>
            <w:r w:rsidR="00E8143D">
              <w:rPr>
                <w:rFonts w:cs="Arial"/>
              </w:rPr>
              <w:t xml:space="preserve"> and t</w:t>
            </w:r>
            <w:r w:rsidR="008A1992">
              <w:rPr>
                <w:rFonts w:cs="Arial"/>
              </w:rPr>
              <w:t xml:space="preserve">o reduce IT </w:t>
            </w:r>
            <w:r w:rsidR="00F34340">
              <w:rPr>
                <w:rFonts w:cs="Arial"/>
              </w:rPr>
              <w:t>cyber</w:t>
            </w:r>
            <w:r w:rsidR="008A1992">
              <w:rPr>
                <w:rFonts w:cs="Arial"/>
              </w:rPr>
              <w:t xml:space="preserve">security risks </w:t>
            </w:r>
          </w:p>
          <w:p w14:paraId="07C534E8" w14:textId="56AC27B3" w:rsidR="001D0073" w:rsidRPr="008E00D0" w:rsidRDefault="00CB6CB4" w:rsidP="00E8143D">
            <w:pPr>
              <w:spacing w:before="240" w:after="240"/>
              <w:rPr>
                <w:rFonts w:cs="Arial"/>
                <w:sz w:val="22"/>
                <w:szCs w:val="22"/>
              </w:rPr>
            </w:pPr>
            <w:r>
              <w:rPr>
                <w:rFonts w:cs="Arial"/>
                <w:bCs/>
                <w:iCs/>
                <w:szCs w:val="24"/>
              </w:rPr>
              <w:t>It is not anticipated to have any impact of this section 75 category.</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0EEA58AC" w:rsidR="00E91D60" w:rsidRPr="008E00D0" w:rsidRDefault="00F34340"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As above</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41D81701" w14:textId="18A53600" w:rsidR="00E91D60" w:rsidRPr="008E00D0" w:rsidRDefault="00F34340"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As above</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7331D9C9" w:rsidR="008E70CC" w:rsidRPr="008E00D0" w:rsidRDefault="00F34340" w:rsidP="00B665AC">
            <w:pPr>
              <w:spacing w:before="240" w:after="240"/>
              <w:rPr>
                <w:rFonts w:cs="Arial"/>
                <w:sz w:val="22"/>
                <w:szCs w:val="22"/>
              </w:rPr>
            </w:pPr>
            <w:r>
              <w:rPr>
                <w:rFonts w:cs="Arial"/>
                <w:sz w:val="22"/>
                <w:szCs w:val="22"/>
              </w:rPr>
              <w:t>As above</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79F08213" w:rsidR="00E91D60" w:rsidRPr="008E00D0" w:rsidRDefault="00F34340" w:rsidP="006A178A">
            <w:pPr>
              <w:spacing w:before="240" w:after="240"/>
              <w:rPr>
                <w:rFonts w:cs="Arial"/>
                <w:sz w:val="22"/>
                <w:szCs w:val="22"/>
              </w:rPr>
            </w:pPr>
            <w:r>
              <w:rPr>
                <w:rFonts w:cs="Arial"/>
                <w:sz w:val="22"/>
                <w:szCs w:val="22"/>
              </w:rPr>
              <w:t>As above</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1ABAFFC7" w:rsidR="00E91D60" w:rsidRPr="008E00D0" w:rsidRDefault="00F34340" w:rsidP="00B665AC">
            <w:pPr>
              <w:spacing w:before="240" w:after="240"/>
              <w:rPr>
                <w:rFonts w:cs="Arial"/>
                <w:sz w:val="22"/>
                <w:szCs w:val="22"/>
              </w:rPr>
            </w:pPr>
            <w:r>
              <w:rPr>
                <w:rFonts w:cs="Arial"/>
                <w:sz w:val="22"/>
                <w:szCs w:val="22"/>
              </w:rPr>
              <w:t>As above</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12F325ED" w:rsidR="00EE2BD8" w:rsidRPr="008E00D0" w:rsidRDefault="00F34340" w:rsidP="00390DDC">
            <w:pPr>
              <w:spacing w:before="240" w:after="240"/>
              <w:rPr>
                <w:rFonts w:cs="Arial"/>
                <w:sz w:val="22"/>
                <w:szCs w:val="22"/>
              </w:rPr>
            </w:pPr>
            <w:r>
              <w:rPr>
                <w:rFonts w:cs="Arial"/>
                <w:sz w:val="22"/>
                <w:szCs w:val="22"/>
              </w:rPr>
              <w:t>As above</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6BA6221E" w14:textId="77777777" w:rsidR="00A50D51" w:rsidRDefault="00A50D51" w:rsidP="00A50D51">
            <w:pPr>
              <w:rPr>
                <w:rFonts w:cs="Arial"/>
                <w:color w:val="000000"/>
              </w:rPr>
            </w:pPr>
            <w:r>
              <w:rPr>
                <w:rFonts w:cs="Arial"/>
                <w:bCs/>
                <w:sz w:val="22"/>
                <w:szCs w:val="22"/>
              </w:rPr>
              <w:t xml:space="preserve">The user request enrolment process </w:t>
            </w:r>
            <w:r>
              <w:rPr>
                <w:rFonts w:cs="Arial"/>
                <w:color w:val="000000"/>
              </w:rPr>
              <w:t xml:space="preserve">has demonstrated that </w:t>
            </w:r>
            <w:r w:rsidRPr="000B65D8">
              <w:rPr>
                <w:rFonts w:cs="Arial"/>
                <w:color w:val="000000"/>
              </w:rPr>
              <w:t xml:space="preserve">users with disabilities </w:t>
            </w:r>
            <w:r>
              <w:rPr>
                <w:rFonts w:cs="Arial"/>
                <w:color w:val="000000"/>
              </w:rPr>
              <w:t xml:space="preserve">that </w:t>
            </w:r>
            <w:r w:rsidRPr="000B65D8">
              <w:rPr>
                <w:rFonts w:cs="Arial"/>
                <w:color w:val="000000"/>
              </w:rPr>
              <w:t xml:space="preserve">have special </w:t>
            </w:r>
            <w:r>
              <w:rPr>
                <w:rFonts w:cs="Arial"/>
                <w:color w:val="000000"/>
              </w:rPr>
              <w:t xml:space="preserve">requirements are facilitated for </w:t>
            </w:r>
            <w:proofErr w:type="spellStart"/>
            <w:proofErr w:type="gramStart"/>
            <w:r>
              <w:rPr>
                <w:rFonts w:cs="Arial"/>
                <w:color w:val="000000"/>
              </w:rPr>
              <w:t>eg</w:t>
            </w:r>
            <w:proofErr w:type="spellEnd"/>
            <w:proofErr w:type="gramEnd"/>
            <w:r>
              <w:rPr>
                <w:rFonts w:cs="Arial"/>
                <w:color w:val="000000"/>
              </w:rPr>
              <w:t xml:space="preserve"> procurement of larger screens, specialist software for visually impaired.  </w:t>
            </w:r>
            <w:proofErr w:type="spellStart"/>
            <w:r>
              <w:rPr>
                <w:rFonts w:cs="Arial"/>
                <w:color w:val="000000"/>
              </w:rPr>
              <w:t>OpenDyslexic</w:t>
            </w:r>
            <w:proofErr w:type="spellEnd"/>
            <w:r>
              <w:rPr>
                <w:rFonts w:cs="Arial"/>
                <w:color w:val="000000"/>
              </w:rPr>
              <w:t xml:space="preserve"> font is now deployed to all Translink desktops, laptops as part of the standard equipment build to mitigate some of the common reading errors caused by dyslexia.</w:t>
            </w:r>
          </w:p>
          <w:p w14:paraId="3D529EEA" w14:textId="4CB22BD0" w:rsidR="008E328A" w:rsidRPr="008E00D0" w:rsidRDefault="00A50D51" w:rsidP="008E328A">
            <w:pPr>
              <w:spacing w:before="240" w:after="240"/>
              <w:rPr>
                <w:rFonts w:cs="Arial"/>
                <w:sz w:val="22"/>
                <w:szCs w:val="22"/>
              </w:rPr>
            </w:pPr>
            <w:r>
              <w:rPr>
                <w:rFonts w:cs="Arial"/>
                <w:sz w:val="22"/>
                <w:szCs w:val="22"/>
              </w:rPr>
              <w:t xml:space="preserve">IS </w:t>
            </w:r>
            <w:proofErr w:type="gramStart"/>
            <w:r>
              <w:rPr>
                <w:rFonts w:cs="Arial"/>
                <w:sz w:val="22"/>
                <w:szCs w:val="22"/>
              </w:rPr>
              <w:t>continue</w:t>
            </w:r>
            <w:proofErr w:type="gramEnd"/>
            <w:r>
              <w:rPr>
                <w:rFonts w:cs="Arial"/>
                <w:sz w:val="22"/>
                <w:szCs w:val="22"/>
              </w:rPr>
              <w:t xml:space="preserve"> to engage with the Employee Support officer, Translink employees and </w:t>
            </w:r>
            <w:r w:rsidR="00AE5303">
              <w:rPr>
                <w:rFonts w:cs="Arial"/>
                <w:sz w:val="22"/>
                <w:szCs w:val="22"/>
              </w:rPr>
              <w:t>specialist agencies (</w:t>
            </w:r>
            <w:proofErr w:type="spellStart"/>
            <w:r w:rsidR="00AE5303">
              <w:rPr>
                <w:rFonts w:cs="Arial"/>
                <w:sz w:val="22"/>
                <w:szCs w:val="22"/>
              </w:rPr>
              <w:t>eg</w:t>
            </w:r>
            <w:proofErr w:type="spellEnd"/>
            <w:r w:rsidR="00AE5303">
              <w:rPr>
                <w:rFonts w:cs="Arial"/>
                <w:sz w:val="22"/>
                <w:szCs w:val="22"/>
              </w:rPr>
              <w:t xml:space="preserve"> RNIB) </w:t>
            </w:r>
            <w:r w:rsidR="000742A3">
              <w:rPr>
                <w:rFonts w:cs="Arial"/>
                <w:sz w:val="22"/>
                <w:szCs w:val="22"/>
              </w:rPr>
              <w:t>to facilitate any requests.</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216048B5" w:rsidR="006C197F" w:rsidRPr="008E00D0" w:rsidRDefault="006C197F" w:rsidP="008E328A">
            <w:pPr>
              <w:spacing w:before="240" w:after="240"/>
              <w:rPr>
                <w:rFonts w:cs="Arial"/>
                <w:sz w:val="22"/>
                <w:szCs w:val="22"/>
              </w:rPr>
            </w:pPr>
            <w:r w:rsidRPr="008E00D0">
              <w:rPr>
                <w:rFonts w:cs="Arial"/>
                <w:sz w:val="22"/>
                <w:szCs w:val="22"/>
              </w:rPr>
              <w:t xml:space="preserve"> </w:t>
            </w:r>
            <w:r w:rsidR="00F34340">
              <w:rPr>
                <w:rFonts w:cs="Arial"/>
                <w:sz w:val="22"/>
                <w:szCs w:val="22"/>
              </w:rPr>
              <w:t>As above</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Religious belief</w:t>
            </w:r>
          </w:p>
        </w:tc>
        <w:tc>
          <w:tcPr>
            <w:tcW w:w="8364" w:type="dxa"/>
          </w:tcPr>
          <w:p w14:paraId="3FACA7B0" w14:textId="77777777" w:rsidR="00753CD0" w:rsidRPr="000B65D8" w:rsidRDefault="00753CD0" w:rsidP="00753CD0">
            <w:pPr>
              <w:rPr>
                <w:rFonts w:cs="Arial"/>
              </w:rPr>
            </w:pPr>
            <w:r>
              <w:rPr>
                <w:rFonts w:cs="Arial"/>
                <w:bCs/>
                <w:iCs/>
                <w:szCs w:val="24"/>
              </w:rPr>
              <w:t xml:space="preserve">This policy </w:t>
            </w:r>
            <w:r w:rsidRPr="000B65D8">
              <w:rPr>
                <w:rFonts w:cs="Arial"/>
              </w:rPr>
              <w:t xml:space="preserve">to protect both employees and the Company from the added exposure to legal actions </w:t>
            </w:r>
            <w:proofErr w:type="gramStart"/>
            <w:r w:rsidRPr="000B65D8">
              <w:rPr>
                <w:rFonts w:cs="Arial"/>
              </w:rPr>
              <w:t>as a result of</w:t>
            </w:r>
            <w:proofErr w:type="gramEnd"/>
            <w:r w:rsidRPr="000B65D8">
              <w:rPr>
                <w:rFonts w:cs="Arial"/>
              </w:rPr>
              <w:t xml:space="preserve"> providing </w:t>
            </w:r>
            <w:r>
              <w:rPr>
                <w:rFonts w:cs="Arial"/>
              </w:rPr>
              <w:t>devices</w:t>
            </w:r>
            <w:r w:rsidRPr="000B65D8">
              <w:rPr>
                <w:rFonts w:cs="Arial"/>
              </w:rPr>
              <w:t>, copyrighted software, email and access to the internet</w:t>
            </w:r>
            <w:r>
              <w:rPr>
                <w:rFonts w:cs="Arial"/>
              </w:rPr>
              <w:t xml:space="preserve"> and to reduce IT cybersecurity risks </w:t>
            </w:r>
          </w:p>
          <w:p w14:paraId="1300167A" w14:textId="5DA9E7C6" w:rsidR="00E91D60" w:rsidRPr="003B22B6" w:rsidRDefault="00753CD0" w:rsidP="00753CD0">
            <w:pPr>
              <w:spacing w:before="240" w:after="240"/>
              <w:rPr>
                <w:rFonts w:cs="Arial"/>
                <w:sz w:val="22"/>
                <w:szCs w:val="22"/>
              </w:rPr>
            </w:pPr>
            <w:r>
              <w:rPr>
                <w:rFonts w:cs="Arial"/>
                <w:bCs/>
                <w:iCs/>
                <w:szCs w:val="24"/>
              </w:rPr>
              <w:t>It is not anticipated to have any impact of this section 75 category.</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C1FC32A" w:rsidR="00E91D60" w:rsidRPr="003B22B6" w:rsidRDefault="00753CD0" w:rsidP="00D77990">
            <w:pPr>
              <w:spacing w:before="240" w:after="240"/>
              <w:rPr>
                <w:rFonts w:cs="Arial"/>
                <w:sz w:val="22"/>
                <w:szCs w:val="22"/>
              </w:rPr>
            </w:pPr>
            <w:r>
              <w:rPr>
                <w:rFonts w:cs="Arial"/>
                <w:sz w:val="22"/>
                <w:szCs w:val="22"/>
              </w:rPr>
              <w:t>As above</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3FC36C1C" w:rsidR="00E91D60" w:rsidRPr="003B22B6" w:rsidRDefault="00753CD0" w:rsidP="00172896">
            <w:pPr>
              <w:spacing w:before="240" w:after="240"/>
              <w:rPr>
                <w:rFonts w:cs="Arial"/>
                <w:sz w:val="22"/>
                <w:szCs w:val="22"/>
              </w:rPr>
            </w:pPr>
            <w:r>
              <w:rPr>
                <w:rFonts w:cs="Arial"/>
                <w:sz w:val="22"/>
                <w:szCs w:val="22"/>
              </w:rPr>
              <w:t>As above</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60191074" w:rsidR="00E91D60" w:rsidRPr="00F2443A" w:rsidRDefault="00753CD0" w:rsidP="00390DDC">
            <w:pPr>
              <w:spacing w:before="240" w:after="240"/>
              <w:rPr>
                <w:rFonts w:cs="Arial"/>
                <w:color w:val="FF0000"/>
                <w:sz w:val="22"/>
                <w:szCs w:val="22"/>
              </w:rPr>
            </w:pPr>
            <w:r>
              <w:rPr>
                <w:rFonts w:cs="Arial"/>
                <w:sz w:val="22"/>
                <w:szCs w:val="22"/>
              </w:rPr>
              <w:t>As above</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3E395D02" w:rsidR="00E91D60" w:rsidRPr="003B22B6" w:rsidRDefault="00753CD0" w:rsidP="00390DDC">
            <w:pPr>
              <w:spacing w:before="240" w:after="240"/>
              <w:rPr>
                <w:rFonts w:cs="Arial"/>
                <w:sz w:val="22"/>
                <w:szCs w:val="22"/>
              </w:rPr>
            </w:pPr>
            <w:r>
              <w:rPr>
                <w:rFonts w:cs="Arial"/>
                <w:sz w:val="22"/>
                <w:szCs w:val="22"/>
              </w:rPr>
              <w:t>As above</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42DA56AA" w:rsidR="00E91D60" w:rsidRPr="003B22B6" w:rsidRDefault="008D5DB7" w:rsidP="00390DDC">
            <w:pPr>
              <w:spacing w:before="240" w:after="240"/>
              <w:rPr>
                <w:rFonts w:cs="Arial"/>
                <w:sz w:val="22"/>
                <w:szCs w:val="22"/>
              </w:rPr>
            </w:pPr>
            <w:r>
              <w:rPr>
                <w:rFonts w:cs="Arial"/>
                <w:sz w:val="22"/>
                <w:szCs w:val="22"/>
              </w:rPr>
              <w:t>As above</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01C06716" w:rsidR="00E91D60" w:rsidRPr="003B22B6" w:rsidRDefault="008D5DB7" w:rsidP="00390DDC">
            <w:pPr>
              <w:spacing w:before="240" w:after="240"/>
              <w:rPr>
                <w:rFonts w:cs="Arial"/>
                <w:sz w:val="22"/>
                <w:szCs w:val="22"/>
              </w:rPr>
            </w:pPr>
            <w:r>
              <w:rPr>
                <w:rFonts w:cs="Arial"/>
                <w:sz w:val="22"/>
                <w:szCs w:val="22"/>
              </w:rPr>
              <w:t>As above</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44E9796F" w:rsidR="00E91D60" w:rsidRPr="003B22B6" w:rsidRDefault="007F44C4" w:rsidP="00390DDC">
            <w:pPr>
              <w:spacing w:before="240" w:after="240"/>
              <w:rPr>
                <w:rFonts w:cs="Arial"/>
                <w:sz w:val="22"/>
                <w:szCs w:val="22"/>
              </w:rPr>
            </w:pPr>
            <w:r>
              <w:t>This policy focuses on guiding employees to limit cybersecurity risk and protect them and the Translink group added exposure to legal actions.  The policy allows for the assessment of individual needs to ensure those with a disability can obtain software/hardware appropriate to their requirements</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064C7960" w:rsidR="00E91D60" w:rsidRPr="003B22B6" w:rsidRDefault="008D5DB7" w:rsidP="00390DDC">
            <w:pPr>
              <w:spacing w:before="240" w:after="240"/>
              <w:rPr>
                <w:rFonts w:cs="Arial"/>
                <w:sz w:val="22"/>
                <w:szCs w:val="22"/>
              </w:rPr>
            </w:pPr>
            <w:r>
              <w:rPr>
                <w:rFonts w:cs="Arial"/>
                <w:sz w:val="22"/>
                <w:szCs w:val="22"/>
              </w:rPr>
              <w:t>As above</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3B22B6">
        <w:rPr>
          <w:rFonts w:cs="Arial"/>
          <w:sz w:val="22"/>
          <w:szCs w:val="22"/>
        </w:rPr>
        <w:t>i.e.</w:t>
      </w:r>
      <w:proofErr w:type="gramEnd"/>
      <w:r w:rsidRPr="003B22B6">
        <w:rPr>
          <w:rFonts w:cs="Arial"/>
          <w:sz w:val="22"/>
          <w:szCs w:val="22"/>
        </w:rPr>
        <w:t xml:space="preserv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BE0562">
              <w:rPr>
                <w:rFonts w:cs="Arial"/>
                <w:sz w:val="22"/>
                <w:szCs w:val="22"/>
              </w:rPr>
              <w:t>in order to</w:t>
            </w:r>
            <w:proofErr w:type="gramEnd"/>
            <w:r w:rsidRPr="00BE0562">
              <w:rPr>
                <w:rFonts w:cs="Arial"/>
                <w:sz w:val="22"/>
                <w:szCs w:val="22"/>
              </w:rPr>
              <w:t xml:space="preserve">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lastRenderedPageBreak/>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3821CB" w:rsidRPr="003B22B6" w14:paraId="51152084" w14:textId="77777777" w:rsidTr="008420AF">
        <w:tc>
          <w:tcPr>
            <w:tcW w:w="1843" w:type="dxa"/>
            <w:shd w:val="clear" w:color="auto" w:fill="F2F2F2" w:themeFill="background1" w:themeFillShade="F2"/>
            <w:vAlign w:val="center"/>
          </w:tcPr>
          <w:p w14:paraId="7CD214BD"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6DBC63DE" w:rsidR="003821CB" w:rsidRPr="00B86F84" w:rsidRDefault="003821CB" w:rsidP="003821CB">
            <w:pPr>
              <w:autoSpaceDE w:val="0"/>
              <w:autoSpaceDN w:val="0"/>
              <w:adjustRightInd w:val="0"/>
              <w:spacing w:before="300" w:after="300"/>
              <w:rPr>
                <w:rFonts w:cs="Arial"/>
                <w:szCs w:val="24"/>
              </w:rPr>
            </w:pPr>
            <w:r w:rsidRPr="00B86F84">
              <w:rPr>
                <w:rFonts w:cs="Arial"/>
                <w:iCs/>
                <w:szCs w:val="24"/>
              </w:rPr>
              <w:t xml:space="preserve">This policy is primarily focused on protecting the user and Translink against cybersecurity risks and legal </w:t>
            </w:r>
            <w:r w:rsidR="004C74DF" w:rsidRPr="00B86F84">
              <w:rPr>
                <w:rFonts w:cs="Arial"/>
                <w:iCs/>
                <w:szCs w:val="24"/>
              </w:rPr>
              <w:t>actions</w:t>
            </w:r>
            <w:r w:rsidR="00CE4658" w:rsidRPr="00B86F84">
              <w:rPr>
                <w:rFonts w:cs="Arial"/>
                <w:iCs/>
                <w:szCs w:val="24"/>
              </w:rPr>
              <w:t xml:space="preserve"> </w:t>
            </w:r>
            <w:proofErr w:type="gramStart"/>
            <w:r w:rsidR="00CE4658" w:rsidRPr="00B86F84">
              <w:rPr>
                <w:rFonts w:cs="Arial"/>
                <w:iCs/>
                <w:szCs w:val="24"/>
              </w:rPr>
              <w:t>as a result of</w:t>
            </w:r>
            <w:proofErr w:type="gramEnd"/>
            <w:r w:rsidR="00CE4658" w:rsidRPr="00B86F84">
              <w:rPr>
                <w:rFonts w:cs="Arial"/>
                <w:iCs/>
                <w:szCs w:val="24"/>
              </w:rPr>
              <w:t xml:space="preserve"> providing devices and access to software, applications.</w:t>
            </w:r>
            <w:r w:rsidR="004C74DF" w:rsidRPr="00B86F84">
              <w:rPr>
                <w:rFonts w:cs="Arial"/>
                <w:iCs/>
                <w:szCs w:val="24"/>
              </w:rPr>
              <w:t xml:space="preserve"> </w:t>
            </w:r>
            <w:r w:rsidRPr="00B86F84">
              <w:rPr>
                <w:rFonts w:cs="Arial"/>
                <w:iCs/>
                <w:szCs w:val="24"/>
              </w:rPr>
              <w:t xml:space="preserve"> It has no impact on the section 75 categories.  Variations and exceptions are allowed for (in terms of reasonable adjustment)</w:t>
            </w:r>
            <w:r w:rsidR="004C74DF" w:rsidRPr="00B86F84">
              <w:rPr>
                <w:rFonts w:cs="Arial"/>
                <w:iCs/>
                <w:szCs w:val="24"/>
              </w:rPr>
              <w:t xml:space="preserve"> through the user enrolment process</w:t>
            </w:r>
          </w:p>
        </w:tc>
        <w:sdt>
          <w:sdtPr>
            <w:rPr>
              <w:rFonts w:cs="Arial"/>
              <w:sz w:val="22"/>
              <w:szCs w:val="22"/>
            </w:rPr>
            <w:id w:val="-120545484"/>
            <w:placeholder>
              <w:docPart w:val="41BA73FA6B954FBAA06FB13FEF28D242"/>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72CF07D1" w:rsidR="003821CB" w:rsidRPr="00EF3B46" w:rsidRDefault="004C74DF"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5F4AA32A" w14:textId="77777777" w:rsidTr="008420AF">
        <w:tc>
          <w:tcPr>
            <w:tcW w:w="1843" w:type="dxa"/>
            <w:shd w:val="clear" w:color="auto" w:fill="F2F2F2" w:themeFill="background1" w:themeFillShade="F2"/>
            <w:vAlign w:val="center"/>
          </w:tcPr>
          <w:p w14:paraId="328D5008"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028E98AA"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33027675"/>
            <w:placeholder>
              <w:docPart w:val="48D97208B1D04DE88AF49865EAE3EDFA"/>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541451DB"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3B9766D1" w14:textId="77777777" w:rsidTr="008420AF">
        <w:tc>
          <w:tcPr>
            <w:tcW w:w="1843" w:type="dxa"/>
            <w:shd w:val="clear" w:color="auto" w:fill="F2F2F2" w:themeFill="background1" w:themeFillShade="F2"/>
            <w:vAlign w:val="center"/>
          </w:tcPr>
          <w:p w14:paraId="4D626A68"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66E960F5"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425571560"/>
            <w:placeholder>
              <w:docPart w:val="F8E30BBC95094AE68CBAF351B8B724AF"/>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14B2D1B7"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1B9F76C6" w14:textId="77777777" w:rsidTr="008420AF">
        <w:tc>
          <w:tcPr>
            <w:tcW w:w="1843" w:type="dxa"/>
            <w:shd w:val="clear" w:color="auto" w:fill="F2F2F2" w:themeFill="background1" w:themeFillShade="F2"/>
            <w:vAlign w:val="center"/>
          </w:tcPr>
          <w:p w14:paraId="3A503D96"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5BAE6CD1"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856027352"/>
            <w:placeholder>
              <w:docPart w:val="49AE1B11E85B49B781D2EC894BC7CD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5F045356"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1E77D991" w14:textId="77777777" w:rsidTr="008420AF">
        <w:tc>
          <w:tcPr>
            <w:tcW w:w="1843" w:type="dxa"/>
            <w:shd w:val="clear" w:color="auto" w:fill="F2F2F2" w:themeFill="background1" w:themeFillShade="F2"/>
            <w:vAlign w:val="center"/>
          </w:tcPr>
          <w:p w14:paraId="4F9C3B88"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642B7E29"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04430382"/>
            <w:placeholder>
              <w:docPart w:val="C47C5909E73748EC8D284E3C521AD1AE"/>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0C615340"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202F4BBC" w14:textId="77777777" w:rsidTr="008420AF">
        <w:tc>
          <w:tcPr>
            <w:tcW w:w="1843" w:type="dxa"/>
            <w:shd w:val="clear" w:color="auto" w:fill="F2F2F2" w:themeFill="background1" w:themeFillShade="F2"/>
            <w:vAlign w:val="center"/>
          </w:tcPr>
          <w:p w14:paraId="76E24060"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292F1FD0"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71071162"/>
            <w:placeholder>
              <w:docPart w:val="38033C22BBC14979BE9E7FC698D75D8A"/>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3F567BA8"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2EDAFD5C" w14:textId="77777777" w:rsidTr="008420AF">
        <w:tc>
          <w:tcPr>
            <w:tcW w:w="1843" w:type="dxa"/>
            <w:shd w:val="clear" w:color="auto" w:fill="F2F2F2" w:themeFill="background1" w:themeFillShade="F2"/>
            <w:vAlign w:val="center"/>
          </w:tcPr>
          <w:p w14:paraId="51791BC6"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3B8BEA96"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2082712710"/>
            <w:placeholder>
              <w:docPart w:val="852AE10BE6094F3C835B31196641F0AE"/>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9238405"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47EBC8B9" w14:textId="77777777" w:rsidTr="008420AF">
        <w:tc>
          <w:tcPr>
            <w:tcW w:w="1843" w:type="dxa"/>
            <w:shd w:val="clear" w:color="auto" w:fill="F2F2F2" w:themeFill="background1" w:themeFillShade="F2"/>
            <w:vAlign w:val="center"/>
          </w:tcPr>
          <w:p w14:paraId="22367197"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lastRenderedPageBreak/>
              <w:t>Disability</w:t>
            </w:r>
          </w:p>
        </w:tc>
        <w:tc>
          <w:tcPr>
            <w:tcW w:w="6379" w:type="dxa"/>
          </w:tcPr>
          <w:p w14:paraId="1DB0660E" w14:textId="01B34FE4"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101022531"/>
            <w:placeholder>
              <w:docPart w:val="FDB5772533514EEC86FE9CE3FD46DF88"/>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62041BA7"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r w:rsidR="003821CB" w:rsidRPr="003B22B6" w14:paraId="7865E346" w14:textId="77777777" w:rsidTr="008420AF">
        <w:tc>
          <w:tcPr>
            <w:tcW w:w="1843" w:type="dxa"/>
            <w:shd w:val="clear" w:color="auto" w:fill="F2F2F2" w:themeFill="background1" w:themeFillShade="F2"/>
            <w:vAlign w:val="center"/>
          </w:tcPr>
          <w:p w14:paraId="3B804709" w14:textId="77777777" w:rsidR="003821CB" w:rsidRPr="003B22B6" w:rsidRDefault="003821CB" w:rsidP="003821C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52A5D02D" w:rsidR="003821CB" w:rsidRPr="00EF3B46" w:rsidRDefault="00CE4658" w:rsidP="003821CB">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988929106"/>
            <w:placeholder>
              <w:docPart w:val="7ED9C67958E145F9BD10260FE3EAC91B"/>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5BDB2492" w:rsidR="003821CB" w:rsidRPr="00EF3B46" w:rsidRDefault="00CE4658" w:rsidP="003821CB">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4030ED" w:rsidRPr="003B22B6" w14:paraId="79F92832" w14:textId="77777777" w:rsidTr="00910C75">
        <w:tc>
          <w:tcPr>
            <w:tcW w:w="1843" w:type="dxa"/>
            <w:shd w:val="clear" w:color="auto" w:fill="F2F2F2" w:themeFill="background1" w:themeFillShade="F2"/>
            <w:vAlign w:val="center"/>
          </w:tcPr>
          <w:p w14:paraId="644FECED"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050DB583" w14:textId="03DD0A35" w:rsidR="004030ED" w:rsidRPr="00EF3B46" w:rsidRDefault="004030ED" w:rsidP="004030ED">
            <w:pPr>
              <w:autoSpaceDE w:val="0"/>
              <w:autoSpaceDN w:val="0"/>
              <w:adjustRightInd w:val="0"/>
              <w:spacing w:before="240" w:after="240"/>
              <w:rPr>
                <w:rFonts w:cs="Arial"/>
                <w:sz w:val="22"/>
                <w:szCs w:val="22"/>
              </w:rPr>
            </w:pPr>
            <w:r w:rsidRPr="005D368E">
              <w:rPr>
                <w:rFonts w:cs="Arial"/>
                <w:iCs/>
                <w:szCs w:val="24"/>
              </w:rPr>
              <w:t>No –</w:t>
            </w:r>
            <w:r w:rsidR="005D368E" w:rsidRPr="005D368E">
              <w:rPr>
                <w:rFonts w:cs="Arial"/>
                <w:iCs/>
                <w:szCs w:val="24"/>
              </w:rPr>
              <w:t xml:space="preserve"> this policy</w:t>
            </w:r>
            <w:r w:rsidR="005D368E">
              <w:rPr>
                <w:rFonts w:cs="Arial"/>
                <w:iCs/>
                <w:sz w:val="28"/>
                <w:szCs w:val="28"/>
              </w:rPr>
              <w:t xml:space="preserve"> </w:t>
            </w:r>
            <w:r w:rsidR="005D368E">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sidR="005D368E">
              <w:rPr>
                <w:rStyle w:val="normaltextrun"/>
                <w:rFonts w:cs="Arial"/>
                <w:color w:val="000000"/>
                <w:bdr w:val="none" w:sz="0" w:space="0" w:color="auto" w:frame="1"/>
              </w:rPr>
              <w:t>as a result of</w:t>
            </w:r>
            <w:proofErr w:type="gramEnd"/>
            <w:r w:rsidR="005D368E">
              <w:rPr>
                <w:rStyle w:val="normaltextrun"/>
                <w:rFonts w:cs="Arial"/>
                <w:color w:val="000000"/>
                <w:bdr w:val="none" w:sz="0" w:space="0" w:color="auto" w:frame="1"/>
              </w:rPr>
              <w:t xml:space="preserve"> providing devices to access ICT Services, copyrighted software, email and access to the internet.</w:t>
            </w:r>
            <w:r>
              <w:rPr>
                <w:rFonts w:cs="Arial"/>
                <w:iCs/>
                <w:sz w:val="28"/>
                <w:szCs w:val="28"/>
              </w:rPr>
              <w:t xml:space="preserve"> </w:t>
            </w:r>
          </w:p>
        </w:tc>
      </w:tr>
      <w:tr w:rsidR="004030ED" w:rsidRPr="003B22B6" w14:paraId="133BC0E0" w14:textId="77777777" w:rsidTr="00910C75">
        <w:tc>
          <w:tcPr>
            <w:tcW w:w="1843" w:type="dxa"/>
            <w:shd w:val="clear" w:color="auto" w:fill="F2F2F2" w:themeFill="background1" w:themeFillShade="F2"/>
            <w:vAlign w:val="center"/>
          </w:tcPr>
          <w:p w14:paraId="6687FC8C"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6B6EC300" w14:textId="254ED116"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14568865" w14:textId="77777777" w:rsidTr="00910C75">
        <w:tc>
          <w:tcPr>
            <w:tcW w:w="1843" w:type="dxa"/>
            <w:shd w:val="clear" w:color="auto" w:fill="F2F2F2" w:themeFill="background1" w:themeFillShade="F2"/>
            <w:vAlign w:val="center"/>
          </w:tcPr>
          <w:p w14:paraId="76631E2C"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5DC61D15" w14:textId="5BB7F2B8"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w:t>
            </w:r>
            <w:r>
              <w:rPr>
                <w:rStyle w:val="normaltextrun"/>
                <w:rFonts w:cs="Arial"/>
                <w:color w:val="000000"/>
                <w:bdr w:val="none" w:sz="0" w:space="0" w:color="auto" w:frame="1"/>
              </w:rPr>
              <w:lastRenderedPageBreak/>
              <w:t xml:space="preserve">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10412960" w14:textId="77777777" w:rsidTr="00910C75">
        <w:tc>
          <w:tcPr>
            <w:tcW w:w="1843" w:type="dxa"/>
            <w:shd w:val="clear" w:color="auto" w:fill="F2F2F2" w:themeFill="background1" w:themeFillShade="F2"/>
            <w:vAlign w:val="center"/>
          </w:tcPr>
          <w:p w14:paraId="56BB5565"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4253" w:type="dxa"/>
          </w:tcPr>
          <w:p w14:paraId="6BC7E133"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6E1755BD" w14:textId="3AE76076"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26E419BE" w14:textId="77777777" w:rsidTr="00910C75">
        <w:tc>
          <w:tcPr>
            <w:tcW w:w="1843" w:type="dxa"/>
            <w:shd w:val="clear" w:color="auto" w:fill="F2F2F2" w:themeFill="background1" w:themeFillShade="F2"/>
            <w:vAlign w:val="center"/>
          </w:tcPr>
          <w:p w14:paraId="2EDD0924"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53A9746B" w14:textId="596C6855"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7486B301" w14:textId="77777777" w:rsidTr="00910C75">
        <w:tc>
          <w:tcPr>
            <w:tcW w:w="1843" w:type="dxa"/>
            <w:shd w:val="clear" w:color="auto" w:fill="F2F2F2" w:themeFill="background1" w:themeFillShade="F2"/>
            <w:vAlign w:val="center"/>
          </w:tcPr>
          <w:p w14:paraId="17BC64F1"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139920A9" w14:textId="2EEB5A13"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54916D67" w14:textId="77777777" w:rsidTr="00910C75">
        <w:tc>
          <w:tcPr>
            <w:tcW w:w="1843" w:type="dxa"/>
            <w:shd w:val="clear" w:color="auto" w:fill="F2F2F2" w:themeFill="background1" w:themeFillShade="F2"/>
            <w:vAlign w:val="center"/>
          </w:tcPr>
          <w:p w14:paraId="6E8E35BB"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634476E0" w14:textId="15EB5289"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w:t>
            </w:r>
            <w:r>
              <w:rPr>
                <w:rStyle w:val="normaltextrun"/>
                <w:rFonts w:cs="Arial"/>
                <w:color w:val="000000"/>
                <w:bdr w:val="none" w:sz="0" w:space="0" w:color="auto" w:frame="1"/>
              </w:rPr>
              <w:lastRenderedPageBreak/>
              <w:t>Services, copyrighted software, email and access to the internet.</w:t>
            </w:r>
          </w:p>
        </w:tc>
      </w:tr>
      <w:tr w:rsidR="004030ED" w:rsidRPr="003B22B6" w14:paraId="0B3C8CD4" w14:textId="77777777" w:rsidTr="00910C75">
        <w:tc>
          <w:tcPr>
            <w:tcW w:w="1843" w:type="dxa"/>
            <w:shd w:val="clear" w:color="auto" w:fill="F2F2F2" w:themeFill="background1" w:themeFillShade="F2"/>
            <w:vAlign w:val="center"/>
          </w:tcPr>
          <w:p w14:paraId="6A1EF630"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lastRenderedPageBreak/>
              <w:t>Disability</w:t>
            </w:r>
          </w:p>
        </w:tc>
        <w:tc>
          <w:tcPr>
            <w:tcW w:w="4253" w:type="dxa"/>
          </w:tcPr>
          <w:p w14:paraId="40D76D3F"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2386F39D" w14:textId="7FCA1E1E"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4030ED" w:rsidRPr="003B22B6" w14:paraId="4794C85E" w14:textId="77777777" w:rsidTr="00910C75">
        <w:tc>
          <w:tcPr>
            <w:tcW w:w="1843" w:type="dxa"/>
            <w:shd w:val="clear" w:color="auto" w:fill="F2F2F2" w:themeFill="background1" w:themeFillShade="F2"/>
            <w:vAlign w:val="center"/>
          </w:tcPr>
          <w:p w14:paraId="2CF35CBC" w14:textId="77777777" w:rsidR="004030ED" w:rsidRPr="003B22B6" w:rsidRDefault="004030ED" w:rsidP="004030ED">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4030ED" w:rsidRPr="00EF3B46" w:rsidRDefault="004030ED" w:rsidP="004030ED">
            <w:pPr>
              <w:autoSpaceDE w:val="0"/>
              <w:autoSpaceDN w:val="0"/>
              <w:adjustRightInd w:val="0"/>
              <w:spacing w:before="240" w:after="240"/>
              <w:rPr>
                <w:rFonts w:cs="Arial"/>
                <w:sz w:val="22"/>
                <w:szCs w:val="22"/>
              </w:rPr>
            </w:pPr>
          </w:p>
        </w:tc>
        <w:tc>
          <w:tcPr>
            <w:tcW w:w="4111" w:type="dxa"/>
          </w:tcPr>
          <w:p w14:paraId="288669C7" w14:textId="07F268A0" w:rsidR="004030ED" w:rsidRPr="00EF3B46" w:rsidRDefault="00134854" w:rsidP="004030ED">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9BA7DBA" w:rsidR="00876174" w:rsidRPr="00EF3B46" w:rsidRDefault="003139A2"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6BFE296" w:rsidR="00876174" w:rsidRPr="00EF3B46" w:rsidRDefault="003139A2"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B3415AE" w:rsidR="00876174" w:rsidRPr="00EF3B46" w:rsidRDefault="003139A2"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7C175486" w:rsidR="00E91D60" w:rsidRPr="00EF3B46" w:rsidRDefault="003139A2" w:rsidP="005E1F31">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261293F0" w:rsidR="00E91D60" w:rsidRPr="00EF3B46" w:rsidRDefault="003139A2" w:rsidP="005E1F31">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31C23063" w:rsidR="00E91D60" w:rsidRPr="00EF3B46" w:rsidRDefault="003139A2" w:rsidP="005E1F31">
            <w:pPr>
              <w:autoSpaceDE w:val="0"/>
              <w:autoSpaceDN w:val="0"/>
              <w:adjustRightInd w:val="0"/>
              <w:spacing w:before="240" w:after="24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6115C17C" w:rsidR="00DD78E3" w:rsidRPr="003B22B6" w:rsidRDefault="00FD21AB" w:rsidP="007A35CC">
            <w:pPr>
              <w:autoSpaceDE w:val="0"/>
              <w:autoSpaceDN w:val="0"/>
              <w:adjustRightInd w:val="0"/>
              <w:rPr>
                <w:rFonts w:cs="Arial"/>
                <w:sz w:val="22"/>
                <w:szCs w:val="22"/>
              </w:rPr>
            </w:pPr>
            <w:r w:rsidRPr="005D368E">
              <w:rPr>
                <w:rFonts w:cs="Arial"/>
                <w:iCs/>
                <w:szCs w:val="24"/>
              </w:rPr>
              <w:t>No – this policy</w:t>
            </w:r>
            <w:r>
              <w:rPr>
                <w:rFonts w:cs="Arial"/>
                <w:iCs/>
                <w:sz w:val="28"/>
                <w:szCs w:val="28"/>
              </w:rPr>
              <w:t xml:space="preserve"> </w:t>
            </w:r>
            <w:r>
              <w:rPr>
                <w:rStyle w:val="normaltextrun"/>
                <w:rFonts w:cs="Arial"/>
                <w:color w:val="000000"/>
                <w:bdr w:val="none" w:sz="0" w:space="0" w:color="auto" w:frame="1"/>
              </w:rPr>
              <w:t xml:space="preserve">explains to all Users that the Acceptable Usage Policy has been introduced and must be enforced to protect employees and the Translink Group from exposure to legal </w:t>
            </w:r>
            <w:r>
              <w:rPr>
                <w:rStyle w:val="normaltextrun"/>
                <w:rFonts w:cs="Arial"/>
                <w:color w:val="000000"/>
                <w:bdr w:val="none" w:sz="0" w:space="0" w:color="auto" w:frame="1"/>
              </w:rPr>
              <w:lastRenderedPageBreak/>
              <w:t xml:space="preserve">actions </w:t>
            </w:r>
            <w:proofErr w:type="gramStart"/>
            <w:r>
              <w:rPr>
                <w:rStyle w:val="normaltextrun"/>
                <w:rFonts w:cs="Arial"/>
                <w:color w:val="000000"/>
                <w:bdr w:val="none" w:sz="0" w:space="0" w:color="auto" w:frame="1"/>
              </w:rPr>
              <w:t>as a result of</w:t>
            </w:r>
            <w:proofErr w:type="gramEnd"/>
            <w:r>
              <w:rPr>
                <w:rStyle w:val="normaltextrun"/>
                <w:rFonts w:cs="Arial"/>
                <w:color w:val="000000"/>
                <w:bdr w:val="none" w:sz="0" w:space="0" w:color="auto" w:frame="1"/>
              </w:rPr>
              <w:t xml:space="preserve"> providing devices to access ICT Services, copyrighted software, email and access to the internet.</w:t>
            </w:r>
          </w:p>
          <w:p w14:paraId="0D562243" w14:textId="77777777" w:rsidR="00DD78E3" w:rsidRPr="003B22B6" w:rsidRDefault="00DD78E3" w:rsidP="007A35CC">
            <w:pPr>
              <w:autoSpaceDE w:val="0"/>
              <w:autoSpaceDN w:val="0"/>
              <w:adjustRightInd w:val="0"/>
              <w:rPr>
                <w:rFonts w:cs="Arial"/>
                <w:sz w:val="22"/>
                <w:szCs w:val="22"/>
              </w:rPr>
            </w:pP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77777777" w:rsidR="00DD78E3" w:rsidRPr="003B22B6" w:rsidRDefault="00DD78E3" w:rsidP="007A35CC">
            <w:pPr>
              <w:autoSpaceDE w:val="0"/>
              <w:autoSpaceDN w:val="0"/>
              <w:adjustRightInd w:val="0"/>
              <w:rPr>
                <w:rFonts w:cs="Arial"/>
                <w:sz w:val="22"/>
                <w:szCs w:val="22"/>
              </w:rPr>
            </w:pP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5F6EEACA" w:rsidR="00D40EEE" w:rsidRPr="00560A3A" w:rsidRDefault="002A1E1B" w:rsidP="00D40EEE">
            <w:pPr>
              <w:autoSpaceDE w:val="0"/>
              <w:autoSpaceDN w:val="0"/>
              <w:adjustRightInd w:val="0"/>
              <w:rPr>
                <w:rFonts w:cs="Arial"/>
                <w:sz w:val="22"/>
                <w:szCs w:val="22"/>
              </w:rPr>
            </w:pPr>
            <w:r>
              <w:t xml:space="preserve">Variations and exceptions (for example requests for devices with special requirements) will be facilitated by IT by engaging with the relevant staff, managers, Employee </w:t>
            </w:r>
            <w:proofErr w:type="gramStart"/>
            <w:r>
              <w:t>Support</w:t>
            </w:r>
            <w:proofErr w:type="gramEnd"/>
            <w:r>
              <w:t xml:space="preserve"> and recognised agencies.</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proofErr w:type="gramStart"/>
      <w:r w:rsidRPr="006C7F84">
        <w:rPr>
          <w:rFonts w:cs="Arial"/>
          <w:b/>
          <w:bCs/>
          <w:sz w:val="22"/>
          <w:szCs w:val="22"/>
        </w:rPr>
        <w:t>mitigated</w:t>
      </w:r>
      <w:proofErr w:type="gramEnd"/>
      <w:r w:rsidRPr="006C7F84">
        <w:rPr>
          <w:rFonts w:cs="Arial"/>
          <w:b/>
          <w:bCs/>
          <w:sz w:val="22"/>
          <w:szCs w:val="22"/>
        </w:rPr>
        <w:t xml:space="preserve">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77777777" w:rsidR="00D40EEE" w:rsidRPr="003B22B6" w:rsidRDefault="00D40EEE" w:rsidP="00E43D7A">
            <w:pPr>
              <w:autoSpaceDE w:val="0"/>
              <w:autoSpaceDN w:val="0"/>
              <w:adjustRightInd w:val="0"/>
              <w:rPr>
                <w:rFonts w:cs="Arial"/>
                <w:sz w:val="22"/>
                <w:szCs w:val="22"/>
              </w:rPr>
            </w:pP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lastRenderedPageBreak/>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6C1C9EBC" w:rsidR="00D40EEE" w:rsidRPr="003B22B6" w:rsidRDefault="004F5DFA" w:rsidP="00E43D7A">
            <w:pPr>
              <w:autoSpaceDE w:val="0"/>
              <w:autoSpaceDN w:val="0"/>
              <w:adjustRightInd w:val="0"/>
              <w:rPr>
                <w:rFonts w:cs="Arial"/>
                <w:sz w:val="22"/>
                <w:szCs w:val="22"/>
              </w:rPr>
            </w:pPr>
            <w:r>
              <w:rPr>
                <w:rFonts w:cs="Arial"/>
                <w:sz w:val="22"/>
                <w:szCs w:val="22"/>
              </w:rPr>
              <w:t>None required</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lastRenderedPageBreak/>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602E0055" w:rsidR="00DB77BD" w:rsidRPr="003B22B6" w:rsidRDefault="008977B0" w:rsidP="00FF7169">
            <w:pPr>
              <w:autoSpaceDE w:val="0"/>
              <w:autoSpaceDN w:val="0"/>
              <w:adjustRightInd w:val="0"/>
              <w:rPr>
                <w:rFonts w:cs="Arial"/>
                <w:b/>
                <w:sz w:val="22"/>
                <w:szCs w:val="22"/>
              </w:rPr>
            </w:pPr>
            <w:r>
              <w:rPr>
                <w:rFonts w:cs="Arial"/>
                <w:b/>
                <w:sz w:val="22"/>
                <w:szCs w:val="22"/>
              </w:rPr>
              <w:t>No</w:t>
            </w: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5EEA30" w14:textId="04375387" w:rsidR="00937025" w:rsidRDefault="00DC72C9" w:rsidP="00FD2056">
            <w:pPr>
              <w:autoSpaceDE w:val="0"/>
              <w:autoSpaceDN w:val="0"/>
              <w:adjustRightInd w:val="0"/>
              <w:rPr>
                <w:rFonts w:cs="Arial"/>
                <w:sz w:val="22"/>
                <w:szCs w:val="22"/>
              </w:rPr>
            </w:pPr>
            <w:r>
              <w:t>This policy has not identified any impact on the Section 75 categories, where significant changes are made to the policy and/or the policy is reviewed in line with corporate guidelines, relevant monitoring and/or screening will take place</w:t>
            </w: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72253BFE" w:rsidR="00560A3A" w:rsidRPr="003B22B6" w:rsidRDefault="006210D7" w:rsidP="00390DDC">
            <w:pPr>
              <w:spacing w:before="120" w:after="120"/>
              <w:rPr>
                <w:rFonts w:cs="Arial"/>
                <w:b/>
                <w:sz w:val="22"/>
                <w:szCs w:val="22"/>
              </w:rPr>
            </w:pPr>
            <w:proofErr w:type="spellStart"/>
            <w:r>
              <w:rPr>
                <w:rFonts w:cs="Arial"/>
                <w:b/>
                <w:sz w:val="22"/>
                <w:szCs w:val="22"/>
              </w:rPr>
              <w:t>Cyberliability</w:t>
            </w:r>
            <w:proofErr w:type="spellEnd"/>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1118BDDD" w:rsidR="00560A3A" w:rsidRPr="003B22B6" w:rsidRDefault="006210D7" w:rsidP="00390DDC">
            <w:pPr>
              <w:spacing w:before="120" w:after="120"/>
              <w:rPr>
                <w:rFonts w:cs="Arial"/>
                <w:b/>
                <w:sz w:val="22"/>
                <w:szCs w:val="22"/>
              </w:rPr>
            </w:pPr>
            <w:r>
              <w:rPr>
                <w:rFonts w:cs="Arial"/>
                <w:b/>
                <w:sz w:val="22"/>
                <w:szCs w:val="22"/>
              </w:rPr>
              <w:t>5.2</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66F50752" w:rsidR="009E6434" w:rsidRPr="003B22B6" w:rsidRDefault="007B684C" w:rsidP="009E6434">
            <w:pPr>
              <w:spacing w:before="120" w:after="120"/>
              <w:rPr>
                <w:rFonts w:cs="Arial"/>
                <w:sz w:val="22"/>
                <w:szCs w:val="22"/>
              </w:rPr>
            </w:pPr>
            <w:r>
              <w:rPr>
                <w:rFonts w:cs="Arial"/>
                <w:sz w:val="22"/>
                <w:szCs w:val="22"/>
              </w:rPr>
              <w:t>Clara Walker</w:t>
            </w:r>
          </w:p>
        </w:tc>
        <w:tc>
          <w:tcPr>
            <w:tcW w:w="3828" w:type="dxa"/>
          </w:tcPr>
          <w:p w14:paraId="74AF18A1" w14:textId="02FD3D13" w:rsidR="009E6434" w:rsidRPr="003B22B6" w:rsidRDefault="0082264F" w:rsidP="009E6434">
            <w:pPr>
              <w:spacing w:before="120" w:after="120"/>
              <w:rPr>
                <w:rFonts w:cs="Arial"/>
                <w:sz w:val="22"/>
                <w:szCs w:val="22"/>
              </w:rPr>
            </w:pPr>
            <w:r>
              <w:rPr>
                <w:noProof/>
                <w:lang w:eastAsia="en-GB"/>
              </w:rPr>
              <w:drawing>
                <wp:inline distT="0" distB="0" distL="0" distR="0" wp14:anchorId="481CC197" wp14:editId="0C4E7A8B">
                  <wp:extent cx="2237106" cy="548108"/>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537" cy="571244"/>
                          </a:xfrm>
                          <a:prstGeom prst="rect">
                            <a:avLst/>
                          </a:prstGeom>
                          <a:noFill/>
                          <a:ln>
                            <a:noFill/>
                          </a:ln>
                        </pic:spPr>
                      </pic:pic>
                    </a:graphicData>
                  </a:graphic>
                </wp:inline>
              </w:drawing>
            </w:r>
          </w:p>
        </w:tc>
        <w:tc>
          <w:tcPr>
            <w:tcW w:w="2126" w:type="dxa"/>
          </w:tcPr>
          <w:p w14:paraId="7C50BD90" w14:textId="7702665A" w:rsidR="009E6434" w:rsidRPr="003B22B6" w:rsidRDefault="0082264F" w:rsidP="009E6434">
            <w:pPr>
              <w:spacing w:before="120" w:after="120"/>
              <w:rPr>
                <w:rFonts w:cs="Arial"/>
                <w:sz w:val="22"/>
                <w:szCs w:val="22"/>
              </w:rPr>
            </w:pPr>
            <w:r>
              <w:rPr>
                <w:rFonts w:cs="Arial"/>
                <w:sz w:val="22"/>
                <w:szCs w:val="22"/>
              </w:rPr>
              <w:t>IT Support Manager</w:t>
            </w:r>
          </w:p>
        </w:tc>
        <w:tc>
          <w:tcPr>
            <w:tcW w:w="1702" w:type="dxa"/>
          </w:tcPr>
          <w:p w14:paraId="40853EDD" w14:textId="1D89DA59" w:rsidR="009E6434" w:rsidRPr="003B22B6" w:rsidRDefault="0082264F" w:rsidP="009E6434">
            <w:pPr>
              <w:spacing w:before="120" w:after="120"/>
              <w:rPr>
                <w:rFonts w:cs="Arial"/>
                <w:sz w:val="22"/>
                <w:szCs w:val="22"/>
              </w:rPr>
            </w:pPr>
            <w:r>
              <w:rPr>
                <w:rFonts w:cs="Arial"/>
                <w:sz w:val="22"/>
                <w:szCs w:val="22"/>
              </w:rPr>
              <w:t>26.8.21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C86D97" w:rsidRPr="003B22B6" w14:paraId="4E39A9B9" w14:textId="77777777" w:rsidTr="00BB73A4">
        <w:tc>
          <w:tcPr>
            <w:tcW w:w="2517" w:type="dxa"/>
          </w:tcPr>
          <w:p w14:paraId="35F7184F" w14:textId="621DEF7D" w:rsidR="00C86D97" w:rsidRPr="003B22B6" w:rsidRDefault="00C86D97" w:rsidP="00C86D97">
            <w:pPr>
              <w:spacing w:before="120" w:after="120"/>
              <w:rPr>
                <w:rFonts w:cs="Arial"/>
                <w:sz w:val="22"/>
                <w:szCs w:val="22"/>
              </w:rPr>
            </w:pPr>
            <w:r>
              <w:rPr>
                <w:rStyle w:val="normaltextrun"/>
                <w:rFonts w:cs="Arial"/>
                <w:color w:val="000000"/>
                <w:sz w:val="22"/>
                <w:szCs w:val="22"/>
                <w:shd w:val="clear" w:color="auto" w:fill="FFFFFF"/>
              </w:rPr>
              <w:t>Paul McGrattan</w:t>
            </w:r>
            <w:r>
              <w:rPr>
                <w:rStyle w:val="eop"/>
                <w:rFonts w:cs="Arial"/>
                <w:color w:val="000000"/>
                <w:sz w:val="22"/>
                <w:szCs w:val="22"/>
                <w:shd w:val="clear" w:color="auto" w:fill="FFFFFF"/>
              </w:rPr>
              <w:t> </w:t>
            </w:r>
          </w:p>
        </w:tc>
        <w:tc>
          <w:tcPr>
            <w:tcW w:w="3828" w:type="dxa"/>
          </w:tcPr>
          <w:p w14:paraId="636C63E4" w14:textId="454B4544" w:rsidR="00C86D97" w:rsidRPr="003B22B6" w:rsidRDefault="00C86D97" w:rsidP="00C86D97">
            <w:pPr>
              <w:spacing w:before="120" w:after="120"/>
              <w:rPr>
                <w:rFonts w:cs="Arial"/>
                <w:sz w:val="22"/>
                <w:szCs w:val="22"/>
              </w:rPr>
            </w:pPr>
            <w:r>
              <w:rPr>
                <w:rStyle w:val="normaltextrun"/>
                <w:rFonts w:ascii="Brush Script MT" w:hAnsi="Brush Script MT"/>
                <w:color w:val="000000"/>
                <w:sz w:val="22"/>
                <w:szCs w:val="22"/>
              </w:rPr>
              <w:t>Paul McGrattan</w:t>
            </w:r>
            <w:r>
              <w:rPr>
                <w:rStyle w:val="eop"/>
                <w:rFonts w:ascii="Brush Script MT" w:hAnsi="Brush Script MT"/>
                <w:color w:val="000000"/>
                <w:sz w:val="22"/>
                <w:szCs w:val="22"/>
              </w:rPr>
              <w:t> </w:t>
            </w:r>
          </w:p>
        </w:tc>
        <w:tc>
          <w:tcPr>
            <w:tcW w:w="2126" w:type="dxa"/>
          </w:tcPr>
          <w:p w14:paraId="50410FD2" w14:textId="71995A00" w:rsidR="00C86D97" w:rsidRPr="003B22B6" w:rsidRDefault="00C86D97" w:rsidP="00C86D97">
            <w:pPr>
              <w:spacing w:before="120" w:after="120"/>
              <w:rPr>
                <w:rFonts w:cs="Arial"/>
                <w:sz w:val="22"/>
                <w:szCs w:val="22"/>
              </w:rPr>
            </w:pPr>
            <w:r>
              <w:rPr>
                <w:rStyle w:val="normaltextrun"/>
                <w:rFonts w:cs="Arial"/>
                <w:sz w:val="22"/>
                <w:szCs w:val="22"/>
              </w:rPr>
              <w:t>Head of IS</w:t>
            </w:r>
            <w:r>
              <w:rPr>
                <w:rStyle w:val="eop"/>
                <w:rFonts w:cs="Arial"/>
                <w:sz w:val="22"/>
                <w:szCs w:val="22"/>
              </w:rPr>
              <w:t> </w:t>
            </w:r>
          </w:p>
        </w:tc>
        <w:tc>
          <w:tcPr>
            <w:tcW w:w="1702" w:type="dxa"/>
          </w:tcPr>
          <w:p w14:paraId="6B08DE01" w14:textId="231E96C8" w:rsidR="00C86D97" w:rsidRPr="003B22B6" w:rsidRDefault="00C86D97" w:rsidP="00C86D97">
            <w:pPr>
              <w:spacing w:before="120" w:after="120"/>
              <w:rPr>
                <w:rFonts w:cs="Arial"/>
                <w:sz w:val="22"/>
                <w:szCs w:val="22"/>
              </w:rPr>
            </w:pPr>
            <w:r>
              <w:rPr>
                <w:rStyle w:val="normaltextrun"/>
                <w:rFonts w:cs="Arial"/>
                <w:sz w:val="22"/>
                <w:szCs w:val="22"/>
              </w:rPr>
              <w:t>19.10.21</w:t>
            </w:r>
            <w:r>
              <w:rPr>
                <w:rStyle w:val="eop"/>
                <w:rFonts w:cs="Arial"/>
                <w:sz w:val="22"/>
                <w:szCs w:val="22"/>
              </w:rPr>
              <w:t> </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F94048"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F94048"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F94048"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 xml:space="preserve">Guides the public authority to reach a screening decision as to </w:t>
            </w:r>
            <w:proofErr w:type="gramStart"/>
            <w:r w:rsidRPr="00BE0562">
              <w:rPr>
                <w:rFonts w:cs="Arial"/>
                <w:bCs/>
                <w:sz w:val="22"/>
                <w:szCs w:val="22"/>
              </w:rPr>
              <w:t>whether or not</w:t>
            </w:r>
            <w:proofErr w:type="gramEnd"/>
            <w:r w:rsidRPr="00BE0562">
              <w:rPr>
                <w:rFonts w:cs="Arial"/>
                <w:bCs/>
                <w:sz w:val="22"/>
                <w:szCs w:val="22"/>
              </w:rPr>
              <w:t xml:space="preserve">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F94048"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F94048"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6F2B" w14:textId="77777777" w:rsidR="00F94048" w:rsidRDefault="00F94048">
      <w:r>
        <w:separator/>
      </w:r>
    </w:p>
  </w:endnote>
  <w:endnote w:type="continuationSeparator" w:id="0">
    <w:p w14:paraId="4C0E163E" w14:textId="77777777" w:rsidR="00F94048" w:rsidRDefault="00F9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3120" w14:textId="77777777" w:rsidR="00F94048" w:rsidRDefault="00F94048">
      <w:r>
        <w:separator/>
      </w:r>
    </w:p>
  </w:footnote>
  <w:footnote w:type="continuationSeparator" w:id="0">
    <w:p w14:paraId="2D42D2C5" w14:textId="77777777" w:rsidR="00F94048" w:rsidRDefault="00F9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33DC36F4" w:rsidR="008508E2" w:rsidRPr="00457C9F" w:rsidRDefault="00350B29" w:rsidP="008508E2">
    <w:pPr>
      <w:pStyle w:val="Header"/>
      <w:rPr>
        <w:rFonts w:cs="Arial"/>
        <w:bCs/>
        <w:sz w:val="22"/>
        <w:szCs w:val="22"/>
      </w:rPr>
    </w:pPr>
    <w:r>
      <w:rPr>
        <w:noProof/>
        <w:color w:val="808080" w:themeColor="background1" w:themeShade="80"/>
      </w:rPr>
      <w:drawing>
        <wp:anchor distT="0" distB="0" distL="114300" distR="114300" simplePos="0" relativeHeight="25166592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457C9F">
      <w:rPr>
        <w:rFonts w:cs="Arial"/>
        <w:bCs/>
        <w:sz w:val="22"/>
        <w:szCs w:val="22"/>
      </w:rPr>
      <w:t>Cyber liability Policy</w:t>
    </w:r>
  </w:p>
  <w:p w14:paraId="3B9E13A8" w14:textId="2A059F7C" w:rsidR="00B35F11" w:rsidRPr="00224D2C" w:rsidRDefault="00B35F11" w:rsidP="008508E2">
    <w:pPr>
      <w:pStyle w:val="Header"/>
      <w:rPr>
        <w:sz w:val="20"/>
      </w:rPr>
    </w:pPr>
    <w:r w:rsidRPr="00D11C1D">
      <w:rPr>
        <w:color w:val="808080" w:themeColor="background1" w:themeShade="80"/>
        <w:sz w:val="20"/>
      </w:rPr>
      <w:t>Date Screening Submitted:</w:t>
    </w:r>
    <w:r w:rsidR="00457C9F">
      <w:rPr>
        <w:color w:val="808080" w:themeColor="background1" w:themeShade="80"/>
        <w:sz w:val="20"/>
      </w:rPr>
      <w:t xml:space="preserve"> September </w:t>
    </w:r>
    <w:r w:rsidR="008964AD">
      <w:rPr>
        <w:color w:val="808080" w:themeColor="background1" w:themeShade="80"/>
        <w:sz w:val="20"/>
      </w:rPr>
      <w:t>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26D32"/>
    <w:multiLevelType w:val="multilevel"/>
    <w:tmpl w:val="AC7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017201"/>
    <w:multiLevelType w:val="multilevel"/>
    <w:tmpl w:val="BBBA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87609"/>
    <w:multiLevelType w:val="multilevel"/>
    <w:tmpl w:val="F0B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2"/>
  </w:num>
  <w:num w:numId="4">
    <w:abstractNumId w:val="8"/>
  </w:num>
  <w:num w:numId="5">
    <w:abstractNumId w:val="13"/>
  </w:num>
  <w:num w:numId="6">
    <w:abstractNumId w:val="0"/>
  </w:num>
  <w:num w:numId="7">
    <w:abstractNumId w:val="7"/>
  </w:num>
  <w:num w:numId="8">
    <w:abstractNumId w:val="5"/>
  </w:num>
  <w:num w:numId="9">
    <w:abstractNumId w:val="4"/>
  </w:num>
  <w:num w:numId="10">
    <w:abstractNumId w:val="10"/>
  </w:num>
  <w:num w:numId="11">
    <w:abstractNumId w:val="9"/>
  </w:num>
  <w:num w:numId="12">
    <w:abstractNumId w:val="6"/>
  </w:num>
  <w:num w:numId="13">
    <w:abstractNumId w:val="1"/>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742A3"/>
    <w:rsid w:val="00086CAA"/>
    <w:rsid w:val="00087863"/>
    <w:rsid w:val="000A32DE"/>
    <w:rsid w:val="000B0B1F"/>
    <w:rsid w:val="000C0D69"/>
    <w:rsid w:val="000C1FAC"/>
    <w:rsid w:val="000C4987"/>
    <w:rsid w:val="000E0C7A"/>
    <w:rsid w:val="000E465F"/>
    <w:rsid w:val="000E70FB"/>
    <w:rsid w:val="001139ED"/>
    <w:rsid w:val="0011772B"/>
    <w:rsid w:val="001238AD"/>
    <w:rsid w:val="00133338"/>
    <w:rsid w:val="0013361E"/>
    <w:rsid w:val="00134854"/>
    <w:rsid w:val="00172896"/>
    <w:rsid w:val="00192EA1"/>
    <w:rsid w:val="001C45D0"/>
    <w:rsid w:val="001C6CAD"/>
    <w:rsid w:val="001D0073"/>
    <w:rsid w:val="001E2F71"/>
    <w:rsid w:val="001F79DA"/>
    <w:rsid w:val="002002EB"/>
    <w:rsid w:val="00204118"/>
    <w:rsid w:val="002067D7"/>
    <w:rsid w:val="00224D2C"/>
    <w:rsid w:val="00232A4D"/>
    <w:rsid w:val="00245374"/>
    <w:rsid w:val="00251A0C"/>
    <w:rsid w:val="00264766"/>
    <w:rsid w:val="00266079"/>
    <w:rsid w:val="002842FC"/>
    <w:rsid w:val="002A1E1B"/>
    <w:rsid w:val="002A748F"/>
    <w:rsid w:val="002B6CFF"/>
    <w:rsid w:val="002C3613"/>
    <w:rsid w:val="002F573E"/>
    <w:rsid w:val="003136A0"/>
    <w:rsid w:val="003139A2"/>
    <w:rsid w:val="0032284C"/>
    <w:rsid w:val="00323E2C"/>
    <w:rsid w:val="00333C33"/>
    <w:rsid w:val="00344776"/>
    <w:rsid w:val="00350B29"/>
    <w:rsid w:val="00364993"/>
    <w:rsid w:val="0037685B"/>
    <w:rsid w:val="00377651"/>
    <w:rsid w:val="003821CB"/>
    <w:rsid w:val="00390DDC"/>
    <w:rsid w:val="003A03FB"/>
    <w:rsid w:val="003B22B6"/>
    <w:rsid w:val="003D127E"/>
    <w:rsid w:val="003D279A"/>
    <w:rsid w:val="003F0552"/>
    <w:rsid w:val="004030ED"/>
    <w:rsid w:val="00406255"/>
    <w:rsid w:val="0041637C"/>
    <w:rsid w:val="00427A8E"/>
    <w:rsid w:val="004400D7"/>
    <w:rsid w:val="00445430"/>
    <w:rsid w:val="00446450"/>
    <w:rsid w:val="00453279"/>
    <w:rsid w:val="00457C9F"/>
    <w:rsid w:val="00462095"/>
    <w:rsid w:val="00467ECA"/>
    <w:rsid w:val="00471C50"/>
    <w:rsid w:val="00473A10"/>
    <w:rsid w:val="00475BA3"/>
    <w:rsid w:val="00477F87"/>
    <w:rsid w:val="004837A3"/>
    <w:rsid w:val="0048559D"/>
    <w:rsid w:val="00494A53"/>
    <w:rsid w:val="004A0FBB"/>
    <w:rsid w:val="004A7AA2"/>
    <w:rsid w:val="004B641C"/>
    <w:rsid w:val="004C6DFF"/>
    <w:rsid w:val="004C74DF"/>
    <w:rsid w:val="004F0108"/>
    <w:rsid w:val="004F352C"/>
    <w:rsid w:val="004F5BB0"/>
    <w:rsid w:val="004F5DFA"/>
    <w:rsid w:val="00507DBE"/>
    <w:rsid w:val="00512866"/>
    <w:rsid w:val="00546C70"/>
    <w:rsid w:val="00560A3A"/>
    <w:rsid w:val="00570D20"/>
    <w:rsid w:val="005828D8"/>
    <w:rsid w:val="00587796"/>
    <w:rsid w:val="00592998"/>
    <w:rsid w:val="00596809"/>
    <w:rsid w:val="00596AAF"/>
    <w:rsid w:val="005A2BB0"/>
    <w:rsid w:val="005D2129"/>
    <w:rsid w:val="005D368E"/>
    <w:rsid w:val="005D667E"/>
    <w:rsid w:val="005E1F31"/>
    <w:rsid w:val="006007FC"/>
    <w:rsid w:val="00600B2E"/>
    <w:rsid w:val="00607325"/>
    <w:rsid w:val="006122E9"/>
    <w:rsid w:val="00615A19"/>
    <w:rsid w:val="006210D7"/>
    <w:rsid w:val="00625162"/>
    <w:rsid w:val="00631E01"/>
    <w:rsid w:val="006473A5"/>
    <w:rsid w:val="0065244A"/>
    <w:rsid w:val="00653C93"/>
    <w:rsid w:val="00674574"/>
    <w:rsid w:val="006748CA"/>
    <w:rsid w:val="006761FA"/>
    <w:rsid w:val="0068076C"/>
    <w:rsid w:val="00684EE7"/>
    <w:rsid w:val="006A178A"/>
    <w:rsid w:val="006C197F"/>
    <w:rsid w:val="006C36D6"/>
    <w:rsid w:val="006C7F84"/>
    <w:rsid w:val="006D0AF9"/>
    <w:rsid w:val="006E4F14"/>
    <w:rsid w:val="006F5C7B"/>
    <w:rsid w:val="00727F3A"/>
    <w:rsid w:val="0073123B"/>
    <w:rsid w:val="007453F3"/>
    <w:rsid w:val="00752AC7"/>
    <w:rsid w:val="00753CD0"/>
    <w:rsid w:val="00762FAF"/>
    <w:rsid w:val="00766EB5"/>
    <w:rsid w:val="0077015B"/>
    <w:rsid w:val="00784625"/>
    <w:rsid w:val="007856CF"/>
    <w:rsid w:val="007910B9"/>
    <w:rsid w:val="00792941"/>
    <w:rsid w:val="007A0279"/>
    <w:rsid w:val="007A35CC"/>
    <w:rsid w:val="007B684C"/>
    <w:rsid w:val="007D3E06"/>
    <w:rsid w:val="007E6DA7"/>
    <w:rsid w:val="007F44C4"/>
    <w:rsid w:val="008007B6"/>
    <w:rsid w:val="00803674"/>
    <w:rsid w:val="00817D20"/>
    <w:rsid w:val="0082264F"/>
    <w:rsid w:val="00824C8E"/>
    <w:rsid w:val="0083566C"/>
    <w:rsid w:val="008420AF"/>
    <w:rsid w:val="008508E2"/>
    <w:rsid w:val="00854D34"/>
    <w:rsid w:val="00856A5D"/>
    <w:rsid w:val="008577D7"/>
    <w:rsid w:val="00857A23"/>
    <w:rsid w:val="00863174"/>
    <w:rsid w:val="00870803"/>
    <w:rsid w:val="00876174"/>
    <w:rsid w:val="00887186"/>
    <w:rsid w:val="00894F0E"/>
    <w:rsid w:val="008964AD"/>
    <w:rsid w:val="008977B0"/>
    <w:rsid w:val="008A1992"/>
    <w:rsid w:val="008A76E2"/>
    <w:rsid w:val="008C788C"/>
    <w:rsid w:val="008D5DB7"/>
    <w:rsid w:val="008D5F2F"/>
    <w:rsid w:val="008E00D0"/>
    <w:rsid w:val="008E328A"/>
    <w:rsid w:val="008E3B47"/>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0D51"/>
    <w:rsid w:val="00A52503"/>
    <w:rsid w:val="00A64A1B"/>
    <w:rsid w:val="00A815A8"/>
    <w:rsid w:val="00AB6251"/>
    <w:rsid w:val="00AC2E06"/>
    <w:rsid w:val="00AE252E"/>
    <w:rsid w:val="00AE5303"/>
    <w:rsid w:val="00B05DFF"/>
    <w:rsid w:val="00B24F54"/>
    <w:rsid w:val="00B35F11"/>
    <w:rsid w:val="00B45756"/>
    <w:rsid w:val="00B6300A"/>
    <w:rsid w:val="00B665AC"/>
    <w:rsid w:val="00B83096"/>
    <w:rsid w:val="00B86F84"/>
    <w:rsid w:val="00B95E90"/>
    <w:rsid w:val="00BB634C"/>
    <w:rsid w:val="00BB73A4"/>
    <w:rsid w:val="00BE0562"/>
    <w:rsid w:val="00BE68A5"/>
    <w:rsid w:val="00BF6CDA"/>
    <w:rsid w:val="00C06653"/>
    <w:rsid w:val="00C34ACE"/>
    <w:rsid w:val="00C40E06"/>
    <w:rsid w:val="00C47C78"/>
    <w:rsid w:val="00C803FF"/>
    <w:rsid w:val="00C86D97"/>
    <w:rsid w:val="00C92C99"/>
    <w:rsid w:val="00CA53A3"/>
    <w:rsid w:val="00CB6CB4"/>
    <w:rsid w:val="00CE0E50"/>
    <w:rsid w:val="00CE4658"/>
    <w:rsid w:val="00D01120"/>
    <w:rsid w:val="00D11C1D"/>
    <w:rsid w:val="00D13DAF"/>
    <w:rsid w:val="00D32D9A"/>
    <w:rsid w:val="00D402EF"/>
    <w:rsid w:val="00D40EEE"/>
    <w:rsid w:val="00D4206A"/>
    <w:rsid w:val="00D4612A"/>
    <w:rsid w:val="00D5201A"/>
    <w:rsid w:val="00D62F3E"/>
    <w:rsid w:val="00D77990"/>
    <w:rsid w:val="00D91B22"/>
    <w:rsid w:val="00D924CB"/>
    <w:rsid w:val="00DA522F"/>
    <w:rsid w:val="00DB77BD"/>
    <w:rsid w:val="00DC29CA"/>
    <w:rsid w:val="00DC39DA"/>
    <w:rsid w:val="00DC72C9"/>
    <w:rsid w:val="00DD763F"/>
    <w:rsid w:val="00DD78E3"/>
    <w:rsid w:val="00DE6711"/>
    <w:rsid w:val="00E35F68"/>
    <w:rsid w:val="00E40C86"/>
    <w:rsid w:val="00E4293F"/>
    <w:rsid w:val="00E43912"/>
    <w:rsid w:val="00E43D7A"/>
    <w:rsid w:val="00E44FF0"/>
    <w:rsid w:val="00E8143D"/>
    <w:rsid w:val="00E860F5"/>
    <w:rsid w:val="00E91D60"/>
    <w:rsid w:val="00E93B65"/>
    <w:rsid w:val="00EA2CF5"/>
    <w:rsid w:val="00EB102D"/>
    <w:rsid w:val="00EE2BD8"/>
    <w:rsid w:val="00EF2B9B"/>
    <w:rsid w:val="00EF3B46"/>
    <w:rsid w:val="00EF4737"/>
    <w:rsid w:val="00F02D0E"/>
    <w:rsid w:val="00F06268"/>
    <w:rsid w:val="00F108BB"/>
    <w:rsid w:val="00F1263C"/>
    <w:rsid w:val="00F12905"/>
    <w:rsid w:val="00F2443A"/>
    <w:rsid w:val="00F34340"/>
    <w:rsid w:val="00F46E19"/>
    <w:rsid w:val="00F66840"/>
    <w:rsid w:val="00F806ED"/>
    <w:rsid w:val="00F91211"/>
    <w:rsid w:val="00F94048"/>
    <w:rsid w:val="00F9770E"/>
    <w:rsid w:val="00FA3EB2"/>
    <w:rsid w:val="00FB054C"/>
    <w:rsid w:val="00FB3A68"/>
    <w:rsid w:val="00FC2DC1"/>
    <w:rsid w:val="00FD2056"/>
    <w:rsid w:val="00FD21AB"/>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259216126">
      <w:bodyDiv w:val="1"/>
      <w:marLeft w:val="0"/>
      <w:marRight w:val="0"/>
      <w:marTop w:val="0"/>
      <w:marBottom w:val="0"/>
      <w:divBdr>
        <w:top w:val="none" w:sz="0" w:space="0" w:color="auto"/>
        <w:left w:val="none" w:sz="0" w:space="0" w:color="auto"/>
        <w:bottom w:val="none" w:sz="0" w:space="0" w:color="auto"/>
        <w:right w:val="none" w:sz="0" w:space="0" w:color="auto"/>
      </w:divBdr>
      <w:divsChild>
        <w:div w:id="42406295">
          <w:marLeft w:val="0"/>
          <w:marRight w:val="0"/>
          <w:marTop w:val="0"/>
          <w:marBottom w:val="0"/>
          <w:divBdr>
            <w:top w:val="none" w:sz="0" w:space="0" w:color="auto"/>
            <w:left w:val="none" w:sz="0" w:space="0" w:color="auto"/>
            <w:bottom w:val="none" w:sz="0" w:space="0" w:color="auto"/>
            <w:right w:val="none" w:sz="0" w:space="0" w:color="auto"/>
          </w:divBdr>
        </w:div>
        <w:div w:id="1698119098">
          <w:marLeft w:val="0"/>
          <w:marRight w:val="0"/>
          <w:marTop w:val="0"/>
          <w:marBottom w:val="0"/>
          <w:divBdr>
            <w:top w:val="none" w:sz="0" w:space="0" w:color="auto"/>
            <w:left w:val="none" w:sz="0" w:space="0" w:color="auto"/>
            <w:bottom w:val="none" w:sz="0" w:space="0" w:color="auto"/>
            <w:right w:val="none" w:sz="0" w:space="0" w:color="auto"/>
          </w:divBdr>
        </w:div>
        <w:div w:id="1600747664">
          <w:marLeft w:val="0"/>
          <w:marRight w:val="0"/>
          <w:marTop w:val="0"/>
          <w:marBottom w:val="0"/>
          <w:divBdr>
            <w:top w:val="none" w:sz="0" w:space="0" w:color="auto"/>
            <w:left w:val="none" w:sz="0" w:space="0" w:color="auto"/>
            <w:bottom w:val="none" w:sz="0" w:space="0" w:color="auto"/>
            <w:right w:val="none" w:sz="0" w:space="0" w:color="auto"/>
          </w:divBdr>
        </w:div>
        <w:div w:id="1203710450">
          <w:marLeft w:val="0"/>
          <w:marRight w:val="0"/>
          <w:marTop w:val="0"/>
          <w:marBottom w:val="0"/>
          <w:divBdr>
            <w:top w:val="none" w:sz="0" w:space="0" w:color="auto"/>
            <w:left w:val="none" w:sz="0" w:space="0" w:color="auto"/>
            <w:bottom w:val="none" w:sz="0" w:space="0" w:color="auto"/>
            <w:right w:val="none" w:sz="0" w:space="0" w:color="auto"/>
          </w:divBdr>
        </w:div>
        <w:div w:id="1244994439">
          <w:marLeft w:val="0"/>
          <w:marRight w:val="0"/>
          <w:marTop w:val="0"/>
          <w:marBottom w:val="0"/>
          <w:divBdr>
            <w:top w:val="none" w:sz="0" w:space="0" w:color="auto"/>
            <w:left w:val="none" w:sz="0" w:space="0" w:color="auto"/>
            <w:bottom w:val="none" w:sz="0" w:space="0" w:color="auto"/>
            <w:right w:val="none" w:sz="0" w:space="0" w:color="auto"/>
          </w:divBdr>
        </w:div>
      </w:divsChild>
    </w:div>
    <w:div w:id="624510915">
      <w:bodyDiv w:val="1"/>
      <w:marLeft w:val="0"/>
      <w:marRight w:val="0"/>
      <w:marTop w:val="0"/>
      <w:marBottom w:val="0"/>
      <w:divBdr>
        <w:top w:val="none" w:sz="0" w:space="0" w:color="auto"/>
        <w:left w:val="none" w:sz="0" w:space="0" w:color="auto"/>
        <w:bottom w:val="none" w:sz="0" w:space="0" w:color="auto"/>
        <w:right w:val="none" w:sz="0" w:space="0" w:color="auto"/>
      </w:divBdr>
      <w:divsChild>
        <w:div w:id="942109557">
          <w:marLeft w:val="0"/>
          <w:marRight w:val="0"/>
          <w:marTop w:val="0"/>
          <w:marBottom w:val="0"/>
          <w:divBdr>
            <w:top w:val="none" w:sz="0" w:space="0" w:color="auto"/>
            <w:left w:val="none" w:sz="0" w:space="0" w:color="auto"/>
            <w:bottom w:val="none" w:sz="0" w:space="0" w:color="auto"/>
            <w:right w:val="none" w:sz="0" w:space="0" w:color="auto"/>
          </w:divBdr>
          <w:divsChild>
            <w:div w:id="1892689961">
              <w:marLeft w:val="-75"/>
              <w:marRight w:val="0"/>
              <w:marTop w:val="30"/>
              <w:marBottom w:val="30"/>
              <w:divBdr>
                <w:top w:val="none" w:sz="0" w:space="0" w:color="auto"/>
                <w:left w:val="none" w:sz="0" w:space="0" w:color="auto"/>
                <w:bottom w:val="none" w:sz="0" w:space="0" w:color="auto"/>
                <w:right w:val="none" w:sz="0" w:space="0" w:color="auto"/>
              </w:divBdr>
              <w:divsChild>
                <w:div w:id="923419265">
                  <w:marLeft w:val="0"/>
                  <w:marRight w:val="0"/>
                  <w:marTop w:val="0"/>
                  <w:marBottom w:val="0"/>
                  <w:divBdr>
                    <w:top w:val="none" w:sz="0" w:space="0" w:color="auto"/>
                    <w:left w:val="none" w:sz="0" w:space="0" w:color="auto"/>
                    <w:bottom w:val="none" w:sz="0" w:space="0" w:color="auto"/>
                    <w:right w:val="none" w:sz="0" w:space="0" w:color="auto"/>
                  </w:divBdr>
                  <w:divsChild>
                    <w:div w:id="610281499">
                      <w:marLeft w:val="0"/>
                      <w:marRight w:val="0"/>
                      <w:marTop w:val="0"/>
                      <w:marBottom w:val="0"/>
                      <w:divBdr>
                        <w:top w:val="none" w:sz="0" w:space="0" w:color="auto"/>
                        <w:left w:val="none" w:sz="0" w:space="0" w:color="auto"/>
                        <w:bottom w:val="none" w:sz="0" w:space="0" w:color="auto"/>
                        <w:right w:val="none" w:sz="0" w:space="0" w:color="auto"/>
                      </w:divBdr>
                    </w:div>
                  </w:divsChild>
                </w:div>
                <w:div w:id="260726180">
                  <w:marLeft w:val="0"/>
                  <w:marRight w:val="0"/>
                  <w:marTop w:val="0"/>
                  <w:marBottom w:val="0"/>
                  <w:divBdr>
                    <w:top w:val="none" w:sz="0" w:space="0" w:color="auto"/>
                    <w:left w:val="none" w:sz="0" w:space="0" w:color="auto"/>
                    <w:bottom w:val="none" w:sz="0" w:space="0" w:color="auto"/>
                    <w:right w:val="none" w:sz="0" w:space="0" w:color="auto"/>
                  </w:divBdr>
                  <w:divsChild>
                    <w:div w:id="1527328004">
                      <w:marLeft w:val="0"/>
                      <w:marRight w:val="0"/>
                      <w:marTop w:val="0"/>
                      <w:marBottom w:val="0"/>
                      <w:divBdr>
                        <w:top w:val="none" w:sz="0" w:space="0" w:color="auto"/>
                        <w:left w:val="none" w:sz="0" w:space="0" w:color="auto"/>
                        <w:bottom w:val="none" w:sz="0" w:space="0" w:color="auto"/>
                        <w:right w:val="none" w:sz="0" w:space="0" w:color="auto"/>
                      </w:divBdr>
                    </w:div>
                  </w:divsChild>
                </w:div>
                <w:div w:id="888878595">
                  <w:marLeft w:val="0"/>
                  <w:marRight w:val="0"/>
                  <w:marTop w:val="0"/>
                  <w:marBottom w:val="0"/>
                  <w:divBdr>
                    <w:top w:val="none" w:sz="0" w:space="0" w:color="auto"/>
                    <w:left w:val="none" w:sz="0" w:space="0" w:color="auto"/>
                    <w:bottom w:val="none" w:sz="0" w:space="0" w:color="auto"/>
                    <w:right w:val="none" w:sz="0" w:space="0" w:color="auto"/>
                  </w:divBdr>
                  <w:divsChild>
                    <w:div w:id="254677151">
                      <w:marLeft w:val="0"/>
                      <w:marRight w:val="0"/>
                      <w:marTop w:val="0"/>
                      <w:marBottom w:val="0"/>
                      <w:divBdr>
                        <w:top w:val="none" w:sz="0" w:space="0" w:color="auto"/>
                        <w:left w:val="none" w:sz="0" w:space="0" w:color="auto"/>
                        <w:bottom w:val="none" w:sz="0" w:space="0" w:color="auto"/>
                        <w:right w:val="none" w:sz="0" w:space="0" w:color="auto"/>
                      </w:divBdr>
                    </w:div>
                  </w:divsChild>
                </w:div>
                <w:div w:id="1165244316">
                  <w:marLeft w:val="0"/>
                  <w:marRight w:val="0"/>
                  <w:marTop w:val="0"/>
                  <w:marBottom w:val="0"/>
                  <w:divBdr>
                    <w:top w:val="none" w:sz="0" w:space="0" w:color="auto"/>
                    <w:left w:val="none" w:sz="0" w:space="0" w:color="auto"/>
                    <w:bottom w:val="none" w:sz="0" w:space="0" w:color="auto"/>
                    <w:right w:val="none" w:sz="0" w:space="0" w:color="auto"/>
                  </w:divBdr>
                  <w:divsChild>
                    <w:div w:id="761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7060">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832409315">
      <w:bodyDiv w:val="1"/>
      <w:marLeft w:val="0"/>
      <w:marRight w:val="0"/>
      <w:marTop w:val="0"/>
      <w:marBottom w:val="0"/>
      <w:divBdr>
        <w:top w:val="none" w:sz="0" w:space="0" w:color="auto"/>
        <w:left w:val="none" w:sz="0" w:space="0" w:color="auto"/>
        <w:bottom w:val="none" w:sz="0" w:space="0" w:color="auto"/>
        <w:right w:val="none" w:sz="0" w:space="0" w:color="auto"/>
      </w:divBdr>
      <w:divsChild>
        <w:div w:id="536478690">
          <w:marLeft w:val="0"/>
          <w:marRight w:val="0"/>
          <w:marTop w:val="0"/>
          <w:marBottom w:val="0"/>
          <w:divBdr>
            <w:top w:val="none" w:sz="0" w:space="0" w:color="auto"/>
            <w:left w:val="none" w:sz="0" w:space="0" w:color="auto"/>
            <w:bottom w:val="none" w:sz="0" w:space="0" w:color="auto"/>
            <w:right w:val="none" w:sz="0" w:space="0" w:color="auto"/>
          </w:divBdr>
          <w:divsChild>
            <w:div w:id="1062755215">
              <w:marLeft w:val="-75"/>
              <w:marRight w:val="0"/>
              <w:marTop w:val="30"/>
              <w:marBottom w:val="30"/>
              <w:divBdr>
                <w:top w:val="none" w:sz="0" w:space="0" w:color="auto"/>
                <w:left w:val="none" w:sz="0" w:space="0" w:color="auto"/>
                <w:bottom w:val="none" w:sz="0" w:space="0" w:color="auto"/>
                <w:right w:val="none" w:sz="0" w:space="0" w:color="auto"/>
              </w:divBdr>
              <w:divsChild>
                <w:div w:id="1011645605">
                  <w:marLeft w:val="0"/>
                  <w:marRight w:val="0"/>
                  <w:marTop w:val="0"/>
                  <w:marBottom w:val="0"/>
                  <w:divBdr>
                    <w:top w:val="none" w:sz="0" w:space="0" w:color="auto"/>
                    <w:left w:val="none" w:sz="0" w:space="0" w:color="auto"/>
                    <w:bottom w:val="none" w:sz="0" w:space="0" w:color="auto"/>
                    <w:right w:val="none" w:sz="0" w:space="0" w:color="auto"/>
                  </w:divBdr>
                  <w:divsChild>
                    <w:div w:id="826942651">
                      <w:marLeft w:val="0"/>
                      <w:marRight w:val="0"/>
                      <w:marTop w:val="0"/>
                      <w:marBottom w:val="0"/>
                      <w:divBdr>
                        <w:top w:val="none" w:sz="0" w:space="0" w:color="auto"/>
                        <w:left w:val="none" w:sz="0" w:space="0" w:color="auto"/>
                        <w:bottom w:val="none" w:sz="0" w:space="0" w:color="auto"/>
                        <w:right w:val="none" w:sz="0" w:space="0" w:color="auto"/>
                      </w:divBdr>
                    </w:div>
                  </w:divsChild>
                </w:div>
                <w:div w:id="1492913758">
                  <w:marLeft w:val="0"/>
                  <w:marRight w:val="0"/>
                  <w:marTop w:val="0"/>
                  <w:marBottom w:val="0"/>
                  <w:divBdr>
                    <w:top w:val="none" w:sz="0" w:space="0" w:color="auto"/>
                    <w:left w:val="none" w:sz="0" w:space="0" w:color="auto"/>
                    <w:bottom w:val="none" w:sz="0" w:space="0" w:color="auto"/>
                    <w:right w:val="none" w:sz="0" w:space="0" w:color="auto"/>
                  </w:divBdr>
                  <w:divsChild>
                    <w:div w:id="2062090829">
                      <w:marLeft w:val="0"/>
                      <w:marRight w:val="0"/>
                      <w:marTop w:val="0"/>
                      <w:marBottom w:val="0"/>
                      <w:divBdr>
                        <w:top w:val="none" w:sz="0" w:space="0" w:color="auto"/>
                        <w:left w:val="none" w:sz="0" w:space="0" w:color="auto"/>
                        <w:bottom w:val="none" w:sz="0" w:space="0" w:color="auto"/>
                        <w:right w:val="none" w:sz="0" w:space="0" w:color="auto"/>
                      </w:divBdr>
                    </w:div>
                  </w:divsChild>
                </w:div>
                <w:div w:id="197549041">
                  <w:marLeft w:val="0"/>
                  <w:marRight w:val="0"/>
                  <w:marTop w:val="0"/>
                  <w:marBottom w:val="0"/>
                  <w:divBdr>
                    <w:top w:val="none" w:sz="0" w:space="0" w:color="auto"/>
                    <w:left w:val="none" w:sz="0" w:space="0" w:color="auto"/>
                    <w:bottom w:val="none" w:sz="0" w:space="0" w:color="auto"/>
                    <w:right w:val="none" w:sz="0" w:space="0" w:color="auto"/>
                  </w:divBdr>
                  <w:divsChild>
                    <w:div w:id="1189679769">
                      <w:marLeft w:val="0"/>
                      <w:marRight w:val="0"/>
                      <w:marTop w:val="0"/>
                      <w:marBottom w:val="0"/>
                      <w:divBdr>
                        <w:top w:val="none" w:sz="0" w:space="0" w:color="auto"/>
                        <w:left w:val="none" w:sz="0" w:space="0" w:color="auto"/>
                        <w:bottom w:val="none" w:sz="0" w:space="0" w:color="auto"/>
                        <w:right w:val="none" w:sz="0" w:space="0" w:color="auto"/>
                      </w:divBdr>
                    </w:div>
                  </w:divsChild>
                </w:div>
                <w:div w:id="1196504643">
                  <w:marLeft w:val="0"/>
                  <w:marRight w:val="0"/>
                  <w:marTop w:val="0"/>
                  <w:marBottom w:val="0"/>
                  <w:divBdr>
                    <w:top w:val="none" w:sz="0" w:space="0" w:color="auto"/>
                    <w:left w:val="none" w:sz="0" w:space="0" w:color="auto"/>
                    <w:bottom w:val="none" w:sz="0" w:space="0" w:color="auto"/>
                    <w:right w:val="none" w:sz="0" w:space="0" w:color="auto"/>
                  </w:divBdr>
                  <w:divsChild>
                    <w:div w:id="12640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41BA73FA6B954FBAA06FB13FEF28D242"/>
        <w:category>
          <w:name w:val="General"/>
          <w:gallery w:val="placeholder"/>
        </w:category>
        <w:types>
          <w:type w:val="bbPlcHdr"/>
        </w:types>
        <w:behaviors>
          <w:behavior w:val="content"/>
        </w:behaviors>
        <w:guid w:val="{53529CBF-5BA8-44FA-BDD7-28CE509B6C44}"/>
      </w:docPartPr>
      <w:docPartBody>
        <w:p w:rsidR="006D79AE" w:rsidRDefault="001F31AB" w:rsidP="001F31AB">
          <w:pPr>
            <w:pStyle w:val="41BA73FA6B954FBAA06FB13FEF28D242"/>
          </w:pPr>
          <w:r w:rsidRPr="0052684D">
            <w:rPr>
              <w:rStyle w:val="PlaceholderText"/>
            </w:rPr>
            <w:t>Choose an item.</w:t>
          </w:r>
        </w:p>
      </w:docPartBody>
    </w:docPart>
    <w:docPart>
      <w:docPartPr>
        <w:name w:val="48D97208B1D04DE88AF49865EAE3EDFA"/>
        <w:category>
          <w:name w:val="General"/>
          <w:gallery w:val="placeholder"/>
        </w:category>
        <w:types>
          <w:type w:val="bbPlcHdr"/>
        </w:types>
        <w:behaviors>
          <w:behavior w:val="content"/>
        </w:behaviors>
        <w:guid w:val="{A579AC7C-E9B4-4F35-A70A-B174F58D0A33}"/>
      </w:docPartPr>
      <w:docPartBody>
        <w:p w:rsidR="006D79AE" w:rsidRDefault="001F31AB" w:rsidP="001F31AB">
          <w:pPr>
            <w:pStyle w:val="48D97208B1D04DE88AF49865EAE3EDFA"/>
          </w:pPr>
          <w:r w:rsidRPr="0052684D">
            <w:rPr>
              <w:rStyle w:val="PlaceholderText"/>
            </w:rPr>
            <w:t>Choose an item.</w:t>
          </w:r>
        </w:p>
      </w:docPartBody>
    </w:docPart>
    <w:docPart>
      <w:docPartPr>
        <w:name w:val="F8E30BBC95094AE68CBAF351B8B724AF"/>
        <w:category>
          <w:name w:val="General"/>
          <w:gallery w:val="placeholder"/>
        </w:category>
        <w:types>
          <w:type w:val="bbPlcHdr"/>
        </w:types>
        <w:behaviors>
          <w:behavior w:val="content"/>
        </w:behaviors>
        <w:guid w:val="{A509B97F-2895-47E9-839D-9384284C86B8}"/>
      </w:docPartPr>
      <w:docPartBody>
        <w:p w:rsidR="006D79AE" w:rsidRDefault="001F31AB" w:rsidP="001F31AB">
          <w:pPr>
            <w:pStyle w:val="F8E30BBC95094AE68CBAF351B8B724AF"/>
          </w:pPr>
          <w:r w:rsidRPr="0052684D">
            <w:rPr>
              <w:rStyle w:val="PlaceholderText"/>
            </w:rPr>
            <w:t>Choose an item.</w:t>
          </w:r>
        </w:p>
      </w:docPartBody>
    </w:docPart>
    <w:docPart>
      <w:docPartPr>
        <w:name w:val="49AE1B11E85B49B781D2EC894BC7CD3E"/>
        <w:category>
          <w:name w:val="General"/>
          <w:gallery w:val="placeholder"/>
        </w:category>
        <w:types>
          <w:type w:val="bbPlcHdr"/>
        </w:types>
        <w:behaviors>
          <w:behavior w:val="content"/>
        </w:behaviors>
        <w:guid w:val="{8AFA172E-165A-4613-A68E-78D7CE936E18}"/>
      </w:docPartPr>
      <w:docPartBody>
        <w:p w:rsidR="006D79AE" w:rsidRDefault="001F31AB" w:rsidP="001F31AB">
          <w:pPr>
            <w:pStyle w:val="49AE1B11E85B49B781D2EC894BC7CD3E"/>
          </w:pPr>
          <w:r w:rsidRPr="0052684D">
            <w:rPr>
              <w:rStyle w:val="PlaceholderText"/>
            </w:rPr>
            <w:t>Choose an item.</w:t>
          </w:r>
        </w:p>
      </w:docPartBody>
    </w:docPart>
    <w:docPart>
      <w:docPartPr>
        <w:name w:val="C47C5909E73748EC8D284E3C521AD1AE"/>
        <w:category>
          <w:name w:val="General"/>
          <w:gallery w:val="placeholder"/>
        </w:category>
        <w:types>
          <w:type w:val="bbPlcHdr"/>
        </w:types>
        <w:behaviors>
          <w:behavior w:val="content"/>
        </w:behaviors>
        <w:guid w:val="{3DD012DD-67FF-4CCA-8C26-DED618D0C892}"/>
      </w:docPartPr>
      <w:docPartBody>
        <w:p w:rsidR="006D79AE" w:rsidRDefault="001F31AB" w:rsidP="001F31AB">
          <w:pPr>
            <w:pStyle w:val="C47C5909E73748EC8D284E3C521AD1AE"/>
          </w:pPr>
          <w:r w:rsidRPr="0052684D">
            <w:rPr>
              <w:rStyle w:val="PlaceholderText"/>
            </w:rPr>
            <w:t>Choose an item.</w:t>
          </w:r>
        </w:p>
      </w:docPartBody>
    </w:docPart>
    <w:docPart>
      <w:docPartPr>
        <w:name w:val="38033C22BBC14979BE9E7FC698D75D8A"/>
        <w:category>
          <w:name w:val="General"/>
          <w:gallery w:val="placeholder"/>
        </w:category>
        <w:types>
          <w:type w:val="bbPlcHdr"/>
        </w:types>
        <w:behaviors>
          <w:behavior w:val="content"/>
        </w:behaviors>
        <w:guid w:val="{D3D53DC5-441C-4255-AE65-F5869EDFC898}"/>
      </w:docPartPr>
      <w:docPartBody>
        <w:p w:rsidR="006D79AE" w:rsidRDefault="001F31AB" w:rsidP="001F31AB">
          <w:pPr>
            <w:pStyle w:val="38033C22BBC14979BE9E7FC698D75D8A"/>
          </w:pPr>
          <w:r w:rsidRPr="0052684D">
            <w:rPr>
              <w:rStyle w:val="PlaceholderText"/>
            </w:rPr>
            <w:t>Choose an item.</w:t>
          </w:r>
        </w:p>
      </w:docPartBody>
    </w:docPart>
    <w:docPart>
      <w:docPartPr>
        <w:name w:val="852AE10BE6094F3C835B31196641F0AE"/>
        <w:category>
          <w:name w:val="General"/>
          <w:gallery w:val="placeholder"/>
        </w:category>
        <w:types>
          <w:type w:val="bbPlcHdr"/>
        </w:types>
        <w:behaviors>
          <w:behavior w:val="content"/>
        </w:behaviors>
        <w:guid w:val="{CB366E80-36F6-4C6D-B4C1-87BBF88AA2D3}"/>
      </w:docPartPr>
      <w:docPartBody>
        <w:p w:rsidR="006D79AE" w:rsidRDefault="001F31AB" w:rsidP="001F31AB">
          <w:pPr>
            <w:pStyle w:val="852AE10BE6094F3C835B31196641F0AE"/>
          </w:pPr>
          <w:r w:rsidRPr="0052684D">
            <w:rPr>
              <w:rStyle w:val="PlaceholderText"/>
            </w:rPr>
            <w:t>Choose an item.</w:t>
          </w:r>
        </w:p>
      </w:docPartBody>
    </w:docPart>
    <w:docPart>
      <w:docPartPr>
        <w:name w:val="FDB5772533514EEC86FE9CE3FD46DF88"/>
        <w:category>
          <w:name w:val="General"/>
          <w:gallery w:val="placeholder"/>
        </w:category>
        <w:types>
          <w:type w:val="bbPlcHdr"/>
        </w:types>
        <w:behaviors>
          <w:behavior w:val="content"/>
        </w:behaviors>
        <w:guid w:val="{F6263210-C473-48F8-AEDB-AD05D33D9EDA}"/>
      </w:docPartPr>
      <w:docPartBody>
        <w:p w:rsidR="006D79AE" w:rsidRDefault="001F31AB" w:rsidP="001F31AB">
          <w:pPr>
            <w:pStyle w:val="FDB5772533514EEC86FE9CE3FD46DF88"/>
          </w:pPr>
          <w:r w:rsidRPr="0052684D">
            <w:rPr>
              <w:rStyle w:val="PlaceholderText"/>
            </w:rPr>
            <w:t>Choose an item.</w:t>
          </w:r>
        </w:p>
      </w:docPartBody>
    </w:docPart>
    <w:docPart>
      <w:docPartPr>
        <w:name w:val="7ED9C67958E145F9BD10260FE3EAC91B"/>
        <w:category>
          <w:name w:val="General"/>
          <w:gallery w:val="placeholder"/>
        </w:category>
        <w:types>
          <w:type w:val="bbPlcHdr"/>
        </w:types>
        <w:behaviors>
          <w:behavior w:val="content"/>
        </w:behaviors>
        <w:guid w:val="{3B94A9DE-85B1-4253-9E46-22654D675240}"/>
      </w:docPartPr>
      <w:docPartBody>
        <w:p w:rsidR="006D79AE" w:rsidRDefault="001F31AB" w:rsidP="001F31AB">
          <w:pPr>
            <w:pStyle w:val="7ED9C67958E145F9BD10260FE3EAC91B"/>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F31AB"/>
    <w:rsid w:val="00245E31"/>
    <w:rsid w:val="0024686E"/>
    <w:rsid w:val="00272A2E"/>
    <w:rsid w:val="00335353"/>
    <w:rsid w:val="004B664E"/>
    <w:rsid w:val="006574B8"/>
    <w:rsid w:val="006D79A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31AB"/>
    <w:rPr>
      <w:color w:val="808080"/>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41BA73FA6B954FBAA06FB13FEF28D242">
    <w:name w:val="41BA73FA6B954FBAA06FB13FEF28D242"/>
    <w:rsid w:val="001F31AB"/>
  </w:style>
  <w:style w:type="paragraph" w:customStyle="1" w:styleId="48D97208B1D04DE88AF49865EAE3EDFA">
    <w:name w:val="48D97208B1D04DE88AF49865EAE3EDFA"/>
    <w:rsid w:val="001F31AB"/>
  </w:style>
  <w:style w:type="paragraph" w:customStyle="1" w:styleId="F8E30BBC95094AE68CBAF351B8B724AF">
    <w:name w:val="F8E30BBC95094AE68CBAF351B8B724AF"/>
    <w:rsid w:val="001F31AB"/>
  </w:style>
  <w:style w:type="paragraph" w:customStyle="1" w:styleId="49AE1B11E85B49B781D2EC894BC7CD3E">
    <w:name w:val="49AE1B11E85B49B781D2EC894BC7CD3E"/>
    <w:rsid w:val="001F31AB"/>
  </w:style>
  <w:style w:type="paragraph" w:customStyle="1" w:styleId="C47C5909E73748EC8D284E3C521AD1AE">
    <w:name w:val="C47C5909E73748EC8D284E3C521AD1AE"/>
    <w:rsid w:val="001F31AB"/>
  </w:style>
  <w:style w:type="paragraph" w:customStyle="1" w:styleId="38033C22BBC14979BE9E7FC698D75D8A">
    <w:name w:val="38033C22BBC14979BE9E7FC698D75D8A"/>
    <w:rsid w:val="001F31AB"/>
  </w:style>
  <w:style w:type="paragraph" w:customStyle="1" w:styleId="852AE10BE6094F3C835B31196641F0AE">
    <w:name w:val="852AE10BE6094F3C835B31196641F0AE"/>
    <w:rsid w:val="001F31AB"/>
  </w:style>
  <w:style w:type="paragraph" w:customStyle="1" w:styleId="FDB5772533514EEC86FE9CE3FD46DF88">
    <w:name w:val="FDB5772533514EEC86FE9CE3FD46DF88"/>
    <w:rsid w:val="001F31AB"/>
  </w:style>
  <w:style w:type="paragraph" w:customStyle="1" w:styleId="7ED9C67958E145F9BD10260FE3EAC91B">
    <w:name w:val="7ED9C67958E145F9BD10260FE3EAC91B"/>
    <w:rsid w:val="001F3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22319</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5</cp:revision>
  <dcterms:created xsi:type="dcterms:W3CDTF">2021-09-23T12:51:00Z</dcterms:created>
  <dcterms:modified xsi:type="dcterms:W3CDTF">2021-10-20T07:57:00Z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