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2" w:type="dxa"/>
        <w:tblInd w:w="-43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620"/>
        <w:gridCol w:w="3904"/>
        <w:gridCol w:w="239"/>
        <w:gridCol w:w="3949"/>
      </w:tblGrid>
      <w:tr w:rsidR="00B16565" w14:paraId="66AE3CFD" w14:textId="77777777" w:rsidTr="2D38FE7F">
        <w:trPr>
          <w:trHeight w:val="1525"/>
        </w:trPr>
        <w:tc>
          <w:tcPr>
            <w:tcW w:w="9712" w:type="dxa"/>
            <w:gridSpan w:val="4"/>
            <w:vAlign w:val="center"/>
          </w:tcPr>
          <w:p w14:paraId="1C1181D3" w14:textId="5B16B0E6" w:rsidR="00B16565" w:rsidRPr="00272CB2" w:rsidRDefault="00AE1782" w:rsidP="007E235A">
            <w:pPr>
              <w:pStyle w:val="FrontCoverDocumentType"/>
            </w:pPr>
            <w:bookmarkStart w:id="0" w:name="_GoBack"/>
            <w:bookmarkEnd w:id="0"/>
            <w:r w:rsidRPr="003E2E46">
              <w:rPr>
                <w:rFonts w:cs="Arial"/>
                <w:caps w:val="0"/>
                <w:szCs w:val="28"/>
              </w:rPr>
              <w:t xml:space="preserve">Infrastructure </w:t>
            </w:r>
            <w:r w:rsidR="007E235A">
              <w:rPr>
                <w:rFonts w:cs="Arial"/>
                <w:caps w:val="0"/>
                <w:szCs w:val="28"/>
              </w:rPr>
              <w:t>Procedure</w:t>
            </w:r>
            <w:r>
              <w:rPr>
                <w:rFonts w:cs="Arial"/>
                <w:caps w:val="0"/>
                <w:szCs w:val="28"/>
              </w:rPr>
              <w:t xml:space="preserve"> </w:t>
            </w:r>
          </w:p>
        </w:tc>
      </w:tr>
      <w:tr w:rsidR="00B16565" w14:paraId="605AB2E7" w14:textId="77777777" w:rsidTr="2D38FE7F">
        <w:trPr>
          <w:trHeight w:val="4495"/>
        </w:trPr>
        <w:tc>
          <w:tcPr>
            <w:tcW w:w="9712" w:type="dxa"/>
            <w:gridSpan w:val="4"/>
            <w:vAlign w:val="center"/>
          </w:tcPr>
          <w:p w14:paraId="45669EBC" w14:textId="77777777" w:rsidR="00202A25" w:rsidRDefault="00097D00" w:rsidP="00097D00">
            <w:pPr>
              <w:pStyle w:val="FrontCoverTitle"/>
              <w:rPr>
                <w:b/>
              </w:rPr>
            </w:pPr>
            <w:r>
              <w:rPr>
                <w:b/>
              </w:rPr>
              <w:t>Infrastructure division</w:t>
            </w:r>
          </w:p>
          <w:p w14:paraId="0CE4708F" w14:textId="77777777" w:rsidR="002D3167" w:rsidRDefault="002D3167" w:rsidP="00097D00">
            <w:pPr>
              <w:pStyle w:val="FrontCoverTitle"/>
              <w:rPr>
                <w:b/>
              </w:rPr>
            </w:pPr>
          </w:p>
          <w:p w14:paraId="32BEE4C2" w14:textId="77777777" w:rsidR="00B1330D" w:rsidRPr="00AE1782" w:rsidRDefault="00292917" w:rsidP="00AE1782">
            <w:pPr>
              <w:pStyle w:val="FrontCoverTitle"/>
              <w:rPr>
                <w:b/>
              </w:rPr>
            </w:pPr>
            <w:r>
              <w:rPr>
                <w:b/>
              </w:rPr>
              <w:t>THIRD</w:t>
            </w:r>
            <w:r w:rsidR="002D3167">
              <w:rPr>
                <w:b/>
              </w:rPr>
              <w:t xml:space="preserve"> PARTY WORKS PROCE</w:t>
            </w:r>
            <w:r w:rsidR="00A557FD" w:rsidRPr="00A557FD">
              <w:rPr>
                <w:b/>
              </w:rPr>
              <w:t>DURE</w:t>
            </w:r>
          </w:p>
        </w:tc>
      </w:tr>
      <w:tr w:rsidR="004C54BB" w14:paraId="5B8F9E1C" w14:textId="77777777" w:rsidTr="00BA6966">
        <w:trPr>
          <w:cantSplit/>
          <w:trHeight w:val="425"/>
        </w:trPr>
        <w:tc>
          <w:tcPr>
            <w:tcW w:w="1620" w:type="dxa"/>
            <w:tcBorders>
              <w:top w:val="nil"/>
              <w:bottom w:val="nil"/>
              <w:right w:val="nil"/>
            </w:tcBorders>
            <w:vAlign w:val="bottom"/>
          </w:tcPr>
          <w:p w14:paraId="128E2C40" w14:textId="77777777" w:rsidR="004C54BB" w:rsidRPr="00EF1F3F" w:rsidRDefault="004C54BB" w:rsidP="003905A4">
            <w:pPr>
              <w:rPr>
                <w:rStyle w:val="AuthorisationTable"/>
              </w:rPr>
            </w:pPr>
          </w:p>
        </w:tc>
        <w:tc>
          <w:tcPr>
            <w:tcW w:w="3904" w:type="dxa"/>
            <w:tcBorders>
              <w:top w:val="nil"/>
              <w:left w:val="nil"/>
              <w:bottom w:val="nil"/>
              <w:right w:val="nil"/>
            </w:tcBorders>
          </w:tcPr>
          <w:p w14:paraId="73444F0A" w14:textId="77777777" w:rsidR="004C54BB" w:rsidRDefault="004C54BB" w:rsidP="003905A4"/>
        </w:tc>
        <w:tc>
          <w:tcPr>
            <w:tcW w:w="239" w:type="dxa"/>
            <w:tcBorders>
              <w:top w:val="nil"/>
              <w:left w:val="nil"/>
              <w:bottom w:val="nil"/>
              <w:right w:val="nil"/>
            </w:tcBorders>
          </w:tcPr>
          <w:p w14:paraId="1E9930E4" w14:textId="77777777" w:rsidR="004C54BB" w:rsidRDefault="004C54BB"/>
        </w:tc>
        <w:tc>
          <w:tcPr>
            <w:tcW w:w="3949" w:type="dxa"/>
            <w:vMerge w:val="restart"/>
            <w:tcBorders>
              <w:top w:val="nil"/>
              <w:left w:val="nil"/>
              <w:bottom w:val="nil"/>
            </w:tcBorders>
            <w:vAlign w:val="center"/>
          </w:tcPr>
          <w:p w14:paraId="5F2B939C" w14:textId="020F7860" w:rsidR="00A557FD" w:rsidRDefault="00A557FD" w:rsidP="00AE1782">
            <w:pPr>
              <w:spacing w:before="40" w:after="40"/>
              <w:jc w:val="center"/>
              <w:rPr>
                <w:rFonts w:ascii="Translink Logos" w:hAnsi="Translink Logos" w:cs="Arial"/>
                <w:color w:val="333399"/>
                <w:sz w:val="92"/>
                <w:szCs w:val="92"/>
              </w:rPr>
            </w:pPr>
          </w:p>
          <w:p w14:paraId="25CAAE67" w14:textId="77777777" w:rsidR="00A557FD" w:rsidRDefault="00A557FD" w:rsidP="00A557FD">
            <w:pPr>
              <w:spacing w:before="40" w:after="40"/>
              <w:rPr>
                <w:rFonts w:ascii="Translink Logos" w:hAnsi="Translink Logos" w:cs="Arial"/>
                <w:color w:val="333399"/>
                <w:sz w:val="92"/>
                <w:szCs w:val="92"/>
              </w:rPr>
            </w:pPr>
          </w:p>
          <w:p w14:paraId="5464386C" w14:textId="3CFD6AEE" w:rsidR="00EC5F66" w:rsidRDefault="00EC5F66" w:rsidP="00AE1782">
            <w:pPr>
              <w:jc w:val="center"/>
              <w:rPr>
                <w:rFonts w:cs="Arial"/>
                <w:sz w:val="18"/>
                <w:szCs w:val="18"/>
              </w:rPr>
            </w:pPr>
            <w:r w:rsidRPr="00EC5F66">
              <w:rPr>
                <w:rFonts w:ascii="Translink Logos" w:hAnsi="Translink Logos" w:cs="Arial"/>
                <w:noProof/>
                <w:color w:val="333399"/>
                <w:sz w:val="92"/>
                <w:szCs w:val="92"/>
                <w:lang w:eastAsia="en-GB"/>
              </w:rPr>
              <w:drawing>
                <wp:inline distT="0" distB="0" distL="0" distR="0" wp14:anchorId="43CC6448" wp14:editId="7C046A4B">
                  <wp:extent cx="1302385"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385" cy="409575"/>
                          </a:xfrm>
                          <a:prstGeom prst="rect">
                            <a:avLst/>
                          </a:prstGeom>
                          <a:noFill/>
                          <a:ln>
                            <a:noFill/>
                          </a:ln>
                        </pic:spPr>
                      </pic:pic>
                    </a:graphicData>
                  </a:graphic>
                </wp:inline>
              </w:drawing>
            </w:r>
            <w:r w:rsidRPr="00EC5F66" w:rsidDel="00EC5F66">
              <w:rPr>
                <w:rFonts w:ascii="Translink Logos" w:hAnsi="Translink Logos" w:cs="Arial"/>
                <w:color w:val="333399"/>
                <w:sz w:val="92"/>
                <w:szCs w:val="92"/>
              </w:rPr>
              <w:t xml:space="preserve"> </w:t>
            </w:r>
          </w:p>
          <w:p w14:paraId="423738EC" w14:textId="17C46762" w:rsidR="004C54BB" w:rsidRDefault="00AE1782" w:rsidP="00AE1782">
            <w:pPr>
              <w:jc w:val="center"/>
              <w:rPr>
                <w:rFonts w:ascii="Translink Logos" w:hAnsi="Translink Logos"/>
                <w:color w:val="333399"/>
                <w:sz w:val="96"/>
                <w:szCs w:val="96"/>
              </w:rPr>
            </w:pPr>
            <w:r w:rsidRPr="003E2E46">
              <w:rPr>
                <w:rFonts w:cs="Arial"/>
                <w:sz w:val="18"/>
                <w:szCs w:val="18"/>
              </w:rPr>
              <w:t>This document is the property of NI Railways.</w:t>
            </w:r>
            <w:r w:rsidRPr="003E2E46">
              <w:rPr>
                <w:rFonts w:cs="Arial"/>
                <w:sz w:val="18"/>
                <w:szCs w:val="18"/>
              </w:rPr>
              <w:br/>
              <w:t xml:space="preserve">It must not be reproduced, in whole or in part, </w:t>
            </w:r>
            <w:r w:rsidRPr="00503ACB">
              <w:rPr>
                <w:rFonts w:cs="Arial"/>
                <w:sz w:val="18"/>
                <w:szCs w:val="18"/>
              </w:rPr>
              <w:t>without the written permission of the</w:t>
            </w:r>
            <w:r w:rsidRPr="00503ACB">
              <w:rPr>
                <w:rFonts w:cs="Arial"/>
                <w:sz w:val="18"/>
                <w:szCs w:val="18"/>
              </w:rPr>
              <w:br/>
            </w:r>
            <w:r w:rsidR="00276F5F" w:rsidRPr="00503ACB">
              <w:rPr>
                <w:rFonts w:cs="Arial"/>
                <w:sz w:val="18"/>
                <w:szCs w:val="18"/>
              </w:rPr>
              <w:t>Network Assurance and Safety Manager</w:t>
            </w:r>
            <w:r w:rsidRPr="00503ACB">
              <w:rPr>
                <w:rFonts w:cs="Arial"/>
                <w:sz w:val="18"/>
                <w:szCs w:val="18"/>
              </w:rPr>
              <w:t xml:space="preserve">, </w:t>
            </w:r>
            <w:r w:rsidRPr="00B85C41">
              <w:rPr>
                <w:rFonts w:cs="Arial"/>
                <w:sz w:val="18"/>
                <w:szCs w:val="18"/>
                <w:highlight w:val="yellow"/>
              </w:rPr>
              <w:br/>
            </w:r>
            <w:proofErr w:type="spellStart"/>
            <w:r w:rsidR="00E13043">
              <w:rPr>
                <w:rFonts w:cs="Arial"/>
                <w:sz w:val="18"/>
                <w:szCs w:val="18"/>
              </w:rPr>
              <w:t>Milewater</w:t>
            </w:r>
            <w:proofErr w:type="spellEnd"/>
            <w:r w:rsidR="00E13043">
              <w:rPr>
                <w:rFonts w:cs="Arial"/>
                <w:sz w:val="18"/>
                <w:szCs w:val="18"/>
              </w:rPr>
              <w:t xml:space="preserve"> Service Centre, </w:t>
            </w:r>
            <w:r w:rsidR="009D1DC2">
              <w:rPr>
                <w:rFonts w:cs="Arial"/>
                <w:sz w:val="18"/>
                <w:szCs w:val="18"/>
              </w:rPr>
              <w:t xml:space="preserve">25 </w:t>
            </w:r>
            <w:proofErr w:type="spellStart"/>
            <w:r w:rsidR="009D1DC2">
              <w:rPr>
                <w:rFonts w:cs="Arial"/>
                <w:sz w:val="18"/>
                <w:szCs w:val="18"/>
              </w:rPr>
              <w:t>Duncrue</w:t>
            </w:r>
            <w:proofErr w:type="spellEnd"/>
            <w:r w:rsidR="009D1DC2">
              <w:rPr>
                <w:rFonts w:cs="Arial"/>
                <w:sz w:val="18"/>
                <w:szCs w:val="18"/>
              </w:rPr>
              <w:t xml:space="preserve"> Street, Belfast, BT</w:t>
            </w:r>
            <w:r w:rsidR="00E13043">
              <w:rPr>
                <w:rFonts w:cs="Arial"/>
                <w:sz w:val="18"/>
                <w:szCs w:val="18"/>
              </w:rPr>
              <w:t>3 9AR</w:t>
            </w:r>
          </w:p>
        </w:tc>
      </w:tr>
      <w:tr w:rsidR="007304FB" w14:paraId="551C87F2" w14:textId="77777777" w:rsidTr="00BA6966">
        <w:trPr>
          <w:cantSplit/>
          <w:trHeight w:val="80"/>
        </w:trPr>
        <w:tc>
          <w:tcPr>
            <w:tcW w:w="1620" w:type="dxa"/>
            <w:tcBorders>
              <w:top w:val="nil"/>
              <w:bottom w:val="nil"/>
              <w:right w:val="nil"/>
            </w:tcBorders>
            <w:vAlign w:val="bottom"/>
          </w:tcPr>
          <w:p w14:paraId="2FB172FC" w14:textId="77777777" w:rsidR="007304FB" w:rsidRDefault="007304FB" w:rsidP="003905A4">
            <w:pPr>
              <w:jc w:val="right"/>
              <w:rPr>
                <w:sz w:val="20"/>
                <w:szCs w:val="20"/>
              </w:rPr>
            </w:pPr>
          </w:p>
        </w:tc>
        <w:tc>
          <w:tcPr>
            <w:tcW w:w="3904" w:type="dxa"/>
            <w:tcBorders>
              <w:top w:val="nil"/>
              <w:left w:val="nil"/>
              <w:bottom w:val="nil"/>
              <w:right w:val="nil"/>
            </w:tcBorders>
            <w:vAlign w:val="bottom"/>
          </w:tcPr>
          <w:p w14:paraId="45950D15" w14:textId="77777777" w:rsidR="007304FB" w:rsidRPr="00EF1F3F" w:rsidRDefault="007304FB" w:rsidP="00C12B2A">
            <w:pPr>
              <w:rPr>
                <w:rStyle w:val="AuthorisationTable"/>
              </w:rPr>
            </w:pPr>
          </w:p>
        </w:tc>
        <w:tc>
          <w:tcPr>
            <w:tcW w:w="239" w:type="dxa"/>
            <w:tcBorders>
              <w:top w:val="nil"/>
              <w:left w:val="nil"/>
              <w:bottom w:val="nil"/>
              <w:right w:val="nil"/>
            </w:tcBorders>
            <w:vAlign w:val="bottom"/>
          </w:tcPr>
          <w:p w14:paraId="0223A8D0" w14:textId="77777777" w:rsidR="007304FB" w:rsidRDefault="007304FB">
            <w:pPr>
              <w:rPr>
                <w:sz w:val="20"/>
                <w:szCs w:val="20"/>
              </w:rPr>
            </w:pPr>
          </w:p>
        </w:tc>
        <w:tc>
          <w:tcPr>
            <w:tcW w:w="3949" w:type="dxa"/>
            <w:vMerge/>
            <w:vAlign w:val="center"/>
          </w:tcPr>
          <w:p w14:paraId="2D0FE04C" w14:textId="77777777" w:rsidR="007304FB" w:rsidRDefault="007304FB">
            <w:pPr>
              <w:rPr>
                <w:rFonts w:ascii="Translink Logos" w:hAnsi="Translink Logos"/>
                <w:color w:val="333399"/>
                <w:sz w:val="48"/>
                <w:szCs w:val="48"/>
              </w:rPr>
            </w:pPr>
          </w:p>
        </w:tc>
      </w:tr>
      <w:tr w:rsidR="00272CB2" w14:paraId="2BE1709B" w14:textId="77777777" w:rsidTr="00BA6966">
        <w:trPr>
          <w:cantSplit/>
          <w:trHeight w:val="113"/>
        </w:trPr>
        <w:tc>
          <w:tcPr>
            <w:tcW w:w="1620" w:type="dxa"/>
            <w:tcBorders>
              <w:top w:val="nil"/>
              <w:bottom w:val="nil"/>
              <w:right w:val="nil"/>
            </w:tcBorders>
            <w:vAlign w:val="bottom"/>
          </w:tcPr>
          <w:p w14:paraId="42983292" w14:textId="77777777" w:rsidR="00272CB2" w:rsidRPr="00EF1F3F" w:rsidRDefault="00272CB2" w:rsidP="00B070BD">
            <w:pPr>
              <w:rPr>
                <w:rStyle w:val="AuthorisationTable"/>
              </w:rPr>
            </w:pPr>
          </w:p>
        </w:tc>
        <w:tc>
          <w:tcPr>
            <w:tcW w:w="3904" w:type="dxa"/>
            <w:tcBorders>
              <w:top w:val="nil"/>
              <w:left w:val="nil"/>
              <w:bottom w:val="nil"/>
              <w:right w:val="nil"/>
            </w:tcBorders>
          </w:tcPr>
          <w:p w14:paraId="63D8D4D7" w14:textId="77777777" w:rsidR="00272CB2" w:rsidRDefault="00272CB2" w:rsidP="00B070BD"/>
        </w:tc>
        <w:tc>
          <w:tcPr>
            <w:tcW w:w="239" w:type="dxa"/>
            <w:tcBorders>
              <w:top w:val="nil"/>
              <w:left w:val="nil"/>
              <w:bottom w:val="nil"/>
              <w:right w:val="nil"/>
            </w:tcBorders>
            <w:vAlign w:val="bottom"/>
          </w:tcPr>
          <w:p w14:paraId="106A3917" w14:textId="77777777" w:rsidR="00272CB2" w:rsidRDefault="00272CB2">
            <w:pPr>
              <w:rPr>
                <w:sz w:val="20"/>
                <w:szCs w:val="20"/>
              </w:rPr>
            </w:pPr>
          </w:p>
        </w:tc>
        <w:tc>
          <w:tcPr>
            <w:tcW w:w="3949" w:type="dxa"/>
            <w:vMerge/>
            <w:vAlign w:val="center"/>
          </w:tcPr>
          <w:p w14:paraId="561CD9EE" w14:textId="77777777" w:rsidR="00272CB2" w:rsidRDefault="00272CB2">
            <w:pPr>
              <w:rPr>
                <w:rFonts w:ascii="Translink Logos" w:hAnsi="Translink Logos"/>
                <w:color w:val="333399"/>
                <w:sz w:val="48"/>
                <w:szCs w:val="48"/>
              </w:rPr>
            </w:pPr>
          </w:p>
        </w:tc>
      </w:tr>
      <w:tr w:rsidR="00272CB2" w14:paraId="3193ED91" w14:textId="77777777" w:rsidTr="00BA6966">
        <w:trPr>
          <w:cantSplit/>
          <w:trHeight w:val="113"/>
        </w:trPr>
        <w:tc>
          <w:tcPr>
            <w:tcW w:w="1620" w:type="dxa"/>
            <w:tcBorders>
              <w:top w:val="nil"/>
              <w:bottom w:val="nil"/>
              <w:right w:val="nil"/>
            </w:tcBorders>
            <w:vAlign w:val="bottom"/>
          </w:tcPr>
          <w:p w14:paraId="02A9A86E" w14:textId="77777777" w:rsidR="00272CB2" w:rsidRDefault="00272CB2" w:rsidP="00B070BD">
            <w:pPr>
              <w:jc w:val="right"/>
              <w:rPr>
                <w:sz w:val="20"/>
                <w:szCs w:val="20"/>
              </w:rPr>
            </w:pPr>
          </w:p>
        </w:tc>
        <w:tc>
          <w:tcPr>
            <w:tcW w:w="3904" w:type="dxa"/>
            <w:tcBorders>
              <w:top w:val="nil"/>
              <w:left w:val="nil"/>
              <w:bottom w:val="nil"/>
              <w:right w:val="nil"/>
            </w:tcBorders>
            <w:vAlign w:val="bottom"/>
          </w:tcPr>
          <w:p w14:paraId="41AF2754" w14:textId="4CE8B067" w:rsidR="00272CB2" w:rsidRPr="00272CB2" w:rsidRDefault="00272CB2" w:rsidP="00B070BD">
            <w:pPr>
              <w:rPr>
                <w:rStyle w:val="AuthorisationTable"/>
              </w:rPr>
            </w:pPr>
          </w:p>
        </w:tc>
        <w:tc>
          <w:tcPr>
            <w:tcW w:w="239" w:type="dxa"/>
            <w:tcBorders>
              <w:top w:val="nil"/>
              <w:left w:val="nil"/>
              <w:bottom w:val="nil"/>
              <w:right w:val="nil"/>
            </w:tcBorders>
            <w:vAlign w:val="bottom"/>
          </w:tcPr>
          <w:p w14:paraId="7784912A" w14:textId="77777777" w:rsidR="00272CB2" w:rsidRDefault="00272CB2">
            <w:pPr>
              <w:rPr>
                <w:sz w:val="20"/>
                <w:szCs w:val="20"/>
              </w:rPr>
            </w:pPr>
          </w:p>
        </w:tc>
        <w:tc>
          <w:tcPr>
            <w:tcW w:w="3949" w:type="dxa"/>
            <w:vMerge/>
            <w:vAlign w:val="center"/>
          </w:tcPr>
          <w:p w14:paraId="33C1EC53" w14:textId="77777777" w:rsidR="00272CB2" w:rsidRDefault="00272CB2">
            <w:pPr>
              <w:rPr>
                <w:rFonts w:ascii="Translink Logos" w:hAnsi="Translink Logos"/>
                <w:color w:val="333399"/>
                <w:sz w:val="48"/>
                <w:szCs w:val="48"/>
              </w:rPr>
            </w:pPr>
          </w:p>
        </w:tc>
      </w:tr>
      <w:tr w:rsidR="00272CB2" w14:paraId="5636D5A7" w14:textId="77777777" w:rsidTr="00BA6966">
        <w:trPr>
          <w:cantSplit/>
          <w:trHeight w:val="113"/>
        </w:trPr>
        <w:tc>
          <w:tcPr>
            <w:tcW w:w="1620" w:type="dxa"/>
            <w:tcBorders>
              <w:top w:val="nil"/>
              <w:bottom w:val="nil"/>
              <w:right w:val="nil"/>
            </w:tcBorders>
            <w:vAlign w:val="bottom"/>
          </w:tcPr>
          <w:p w14:paraId="130D9D1C" w14:textId="07109589" w:rsidR="00272CB2" w:rsidRDefault="00174913" w:rsidP="00B070BD">
            <w:pPr>
              <w:rPr>
                <w:sz w:val="20"/>
                <w:szCs w:val="20"/>
              </w:rPr>
            </w:pPr>
            <w:r>
              <w:rPr>
                <w:noProof/>
                <w:sz w:val="20"/>
              </w:rPr>
              <w:drawing>
                <wp:anchor distT="0" distB="0" distL="114300" distR="114300" simplePos="0" relativeHeight="251660292" behindDoc="0" locked="0" layoutInCell="1" allowOverlap="1" wp14:anchorId="4BF086BE" wp14:editId="7DADDA38">
                  <wp:simplePos x="0" y="0"/>
                  <wp:positionH relativeFrom="column">
                    <wp:posOffset>902335</wp:posOffset>
                  </wp:positionH>
                  <wp:positionV relativeFrom="paragraph">
                    <wp:posOffset>-2540</wp:posOffset>
                  </wp:positionV>
                  <wp:extent cx="1095375" cy="295275"/>
                  <wp:effectExtent l="0" t="0" r="9525" b="9525"/>
                  <wp:wrapNone/>
                  <wp:docPr id="8" name="Picture 8" descr="A picture containing refrig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rotWithShape="1">
                          <a:blip r:embed="rId12" cstate="print">
                            <a:biLevel thresh="50000"/>
                            <a:alphaModFix/>
                            <a:extLst>
                              <a:ext uri="{BEBA8EAE-BF5A-486C-A8C5-ECC9F3942E4B}">
                                <a14:imgProps xmlns:a14="http://schemas.microsoft.com/office/drawing/2010/main">
                                  <a14:imgLayer r:embed="rId13">
                                    <a14:imgEffect>
                                      <a14:colorTemperature colorTemp="3577"/>
                                    </a14:imgEffect>
                                    <a14:imgEffect>
                                      <a14:saturation sat="122000"/>
                                    </a14:imgEffect>
                                  </a14:imgLayer>
                                </a14:imgProps>
                              </a:ext>
                              <a:ext uri="{28A0092B-C50C-407E-A947-70E740481C1C}">
                                <a14:useLocalDpi xmlns:a14="http://schemas.microsoft.com/office/drawing/2010/main" val="0"/>
                              </a:ext>
                            </a:extLst>
                          </a:blip>
                          <a:srcRect l="4426" t="28845" r="13061" b="31578"/>
                          <a:stretch/>
                        </pic:blipFill>
                        <pic:spPr bwMode="auto">
                          <a:xfrm rot="10800000" flipH="1" flipV="1">
                            <a:off x="0" y="0"/>
                            <a:ext cx="1095375" cy="29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04" w:type="dxa"/>
            <w:tcBorders>
              <w:top w:val="nil"/>
              <w:left w:val="nil"/>
              <w:bottom w:val="nil"/>
              <w:right w:val="nil"/>
            </w:tcBorders>
            <w:vAlign w:val="bottom"/>
          </w:tcPr>
          <w:p w14:paraId="0C50EEF3" w14:textId="49053A4F" w:rsidR="00272CB2" w:rsidRPr="00272CB2" w:rsidRDefault="00174913" w:rsidP="00B070BD">
            <w:pPr>
              <w:rPr>
                <w:rStyle w:val="AuthorisationTable"/>
              </w:rPr>
            </w:pPr>
            <w:r>
              <w:rPr>
                <w:rFonts w:cs="Arial"/>
                <w:caps/>
                <w:noProof/>
                <w:szCs w:val="28"/>
              </w:rPr>
              <w:drawing>
                <wp:anchor distT="0" distB="0" distL="114300" distR="114300" simplePos="0" relativeHeight="251659268" behindDoc="0" locked="0" layoutInCell="1" allowOverlap="1" wp14:anchorId="5EAA6619" wp14:editId="4690F830">
                  <wp:simplePos x="0" y="0"/>
                  <wp:positionH relativeFrom="column">
                    <wp:posOffset>1057275</wp:posOffset>
                  </wp:positionH>
                  <wp:positionV relativeFrom="paragraph">
                    <wp:posOffset>31115</wp:posOffset>
                  </wp:positionV>
                  <wp:extent cx="781050" cy="356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 Small.png"/>
                          <pic:cNvPicPr/>
                        </pic:nvPicPr>
                        <pic:blipFill>
                          <a:blip r:embed="rId14">
                            <a:extLst>
                              <a:ext uri="{28A0092B-C50C-407E-A947-70E740481C1C}">
                                <a14:useLocalDpi xmlns:a14="http://schemas.microsoft.com/office/drawing/2010/main" val="0"/>
                              </a:ext>
                            </a:extLst>
                          </a:blip>
                          <a:stretch>
                            <a:fillRect/>
                          </a:stretch>
                        </pic:blipFill>
                        <pic:spPr>
                          <a:xfrm>
                            <a:off x="0" y="0"/>
                            <a:ext cx="781050" cy="356235"/>
                          </a:xfrm>
                          <a:prstGeom prst="rect">
                            <a:avLst/>
                          </a:prstGeom>
                        </pic:spPr>
                      </pic:pic>
                    </a:graphicData>
                  </a:graphic>
                  <wp14:sizeRelH relativeFrom="margin">
                    <wp14:pctWidth>0</wp14:pctWidth>
                  </wp14:sizeRelH>
                  <wp14:sizeRelV relativeFrom="margin">
                    <wp14:pctHeight>0</wp14:pctHeight>
                  </wp14:sizeRelV>
                </wp:anchor>
              </w:drawing>
            </w:r>
          </w:p>
        </w:tc>
        <w:tc>
          <w:tcPr>
            <w:tcW w:w="239" w:type="dxa"/>
            <w:tcBorders>
              <w:top w:val="nil"/>
              <w:left w:val="nil"/>
              <w:bottom w:val="nil"/>
              <w:right w:val="nil"/>
            </w:tcBorders>
          </w:tcPr>
          <w:p w14:paraId="17EBA776" w14:textId="77777777" w:rsidR="00272CB2" w:rsidRDefault="00272CB2"/>
        </w:tc>
        <w:tc>
          <w:tcPr>
            <w:tcW w:w="3949" w:type="dxa"/>
            <w:vMerge/>
            <w:vAlign w:val="center"/>
          </w:tcPr>
          <w:p w14:paraId="468422C6" w14:textId="77777777" w:rsidR="00272CB2" w:rsidRDefault="00272CB2">
            <w:pPr>
              <w:rPr>
                <w:rFonts w:ascii="Translink Logos" w:hAnsi="Translink Logos"/>
                <w:color w:val="333399"/>
                <w:sz w:val="48"/>
                <w:szCs w:val="48"/>
              </w:rPr>
            </w:pPr>
          </w:p>
        </w:tc>
      </w:tr>
      <w:tr w:rsidR="00272CB2" w14:paraId="5D847179" w14:textId="77777777" w:rsidTr="00BA6966">
        <w:trPr>
          <w:cantSplit/>
          <w:trHeight w:val="113"/>
        </w:trPr>
        <w:tc>
          <w:tcPr>
            <w:tcW w:w="1620" w:type="dxa"/>
            <w:tcBorders>
              <w:top w:val="nil"/>
              <w:bottom w:val="nil"/>
              <w:right w:val="nil"/>
            </w:tcBorders>
            <w:vAlign w:val="bottom"/>
          </w:tcPr>
          <w:p w14:paraId="02669DB6" w14:textId="77777777" w:rsidR="00272CB2" w:rsidRPr="00EF1F3F" w:rsidRDefault="00272CB2" w:rsidP="00A557FD">
            <w:pPr>
              <w:rPr>
                <w:rStyle w:val="AuthorisationTable"/>
              </w:rPr>
            </w:pPr>
          </w:p>
        </w:tc>
        <w:tc>
          <w:tcPr>
            <w:tcW w:w="3904" w:type="dxa"/>
            <w:tcBorders>
              <w:top w:val="nil"/>
              <w:left w:val="nil"/>
              <w:bottom w:val="nil"/>
              <w:right w:val="nil"/>
            </w:tcBorders>
          </w:tcPr>
          <w:p w14:paraId="35BD02D2" w14:textId="12880410" w:rsidR="00272CB2" w:rsidRPr="00272CB2" w:rsidRDefault="00272CB2" w:rsidP="001D1DB5"/>
        </w:tc>
        <w:tc>
          <w:tcPr>
            <w:tcW w:w="239" w:type="dxa"/>
            <w:tcBorders>
              <w:top w:val="nil"/>
              <w:left w:val="nil"/>
              <w:bottom w:val="nil"/>
              <w:right w:val="nil"/>
            </w:tcBorders>
            <w:vAlign w:val="bottom"/>
          </w:tcPr>
          <w:p w14:paraId="2F21F282" w14:textId="77777777" w:rsidR="00272CB2" w:rsidRDefault="00272CB2">
            <w:pPr>
              <w:rPr>
                <w:sz w:val="20"/>
                <w:szCs w:val="20"/>
              </w:rPr>
            </w:pPr>
          </w:p>
        </w:tc>
        <w:tc>
          <w:tcPr>
            <w:tcW w:w="3949" w:type="dxa"/>
            <w:vMerge/>
            <w:vAlign w:val="center"/>
          </w:tcPr>
          <w:p w14:paraId="446122E5" w14:textId="77777777" w:rsidR="00272CB2" w:rsidRDefault="00272CB2">
            <w:pPr>
              <w:rPr>
                <w:rFonts w:ascii="Translink Logos" w:hAnsi="Translink Logos"/>
                <w:color w:val="333399"/>
                <w:sz w:val="48"/>
                <w:szCs w:val="48"/>
              </w:rPr>
            </w:pPr>
          </w:p>
        </w:tc>
      </w:tr>
      <w:tr w:rsidR="00A557FD" w14:paraId="367EFD55" w14:textId="77777777" w:rsidTr="00BA6966">
        <w:trPr>
          <w:cantSplit/>
          <w:trHeight w:val="113"/>
        </w:trPr>
        <w:tc>
          <w:tcPr>
            <w:tcW w:w="1620" w:type="dxa"/>
            <w:tcBorders>
              <w:top w:val="nil"/>
              <w:bottom w:val="nil"/>
              <w:right w:val="nil"/>
            </w:tcBorders>
            <w:vAlign w:val="bottom"/>
          </w:tcPr>
          <w:p w14:paraId="7E57850C" w14:textId="77777777" w:rsidR="00A557FD" w:rsidRPr="00EF1F3F" w:rsidRDefault="00A557FD" w:rsidP="006A588D">
            <w:pPr>
              <w:rPr>
                <w:rStyle w:val="AuthorisationTable"/>
              </w:rPr>
            </w:pPr>
            <w:r w:rsidRPr="00EF1F3F">
              <w:rPr>
                <w:rStyle w:val="AuthorisationTable"/>
              </w:rPr>
              <w:t>Prepared by:</w:t>
            </w:r>
          </w:p>
        </w:tc>
        <w:tc>
          <w:tcPr>
            <w:tcW w:w="3904" w:type="dxa"/>
            <w:tcBorders>
              <w:top w:val="nil"/>
              <w:left w:val="nil"/>
              <w:bottom w:val="nil"/>
              <w:right w:val="nil"/>
            </w:tcBorders>
            <w:shd w:val="clear" w:color="auto" w:fill="auto"/>
          </w:tcPr>
          <w:p w14:paraId="7E9809B4" w14:textId="31F841E4" w:rsidR="00A557FD" w:rsidRDefault="006F4FB6" w:rsidP="006A588D">
            <w:r>
              <w:rPr>
                <w:rStyle w:val="AuthorisationTable"/>
              </w:rPr>
              <w:t>Gary Smyth</w:t>
            </w:r>
            <w:r w:rsidR="00BB2DE5">
              <w:rPr>
                <w:rStyle w:val="AuthorisationTable"/>
              </w:rPr>
              <w:t xml:space="preserve"> &amp; Robert McDonald</w:t>
            </w:r>
          </w:p>
        </w:tc>
        <w:tc>
          <w:tcPr>
            <w:tcW w:w="239" w:type="dxa"/>
            <w:tcBorders>
              <w:top w:val="nil"/>
              <w:left w:val="nil"/>
              <w:bottom w:val="nil"/>
              <w:right w:val="nil"/>
            </w:tcBorders>
            <w:vAlign w:val="bottom"/>
          </w:tcPr>
          <w:p w14:paraId="29B93168" w14:textId="77777777" w:rsidR="00A557FD" w:rsidRDefault="00A557FD">
            <w:pPr>
              <w:rPr>
                <w:sz w:val="20"/>
                <w:szCs w:val="20"/>
              </w:rPr>
            </w:pPr>
          </w:p>
        </w:tc>
        <w:tc>
          <w:tcPr>
            <w:tcW w:w="3949" w:type="dxa"/>
            <w:vMerge/>
            <w:vAlign w:val="center"/>
          </w:tcPr>
          <w:p w14:paraId="40A935BA" w14:textId="77777777" w:rsidR="00A557FD" w:rsidRDefault="00A557FD">
            <w:pPr>
              <w:rPr>
                <w:sz w:val="18"/>
                <w:szCs w:val="18"/>
              </w:rPr>
            </w:pPr>
          </w:p>
        </w:tc>
      </w:tr>
      <w:tr w:rsidR="00A557FD" w14:paraId="74C115B6" w14:textId="77777777" w:rsidTr="00BA6966">
        <w:trPr>
          <w:cantSplit/>
          <w:trHeight w:val="113"/>
        </w:trPr>
        <w:tc>
          <w:tcPr>
            <w:tcW w:w="1620" w:type="dxa"/>
            <w:tcBorders>
              <w:top w:val="nil"/>
              <w:bottom w:val="nil"/>
              <w:right w:val="nil"/>
            </w:tcBorders>
            <w:vAlign w:val="bottom"/>
          </w:tcPr>
          <w:p w14:paraId="40C97AC6" w14:textId="77777777" w:rsidR="00A557FD" w:rsidRDefault="00A557FD" w:rsidP="006A588D">
            <w:pPr>
              <w:jc w:val="right"/>
              <w:rPr>
                <w:sz w:val="20"/>
                <w:szCs w:val="20"/>
              </w:rPr>
            </w:pPr>
          </w:p>
        </w:tc>
        <w:tc>
          <w:tcPr>
            <w:tcW w:w="3904" w:type="dxa"/>
            <w:tcBorders>
              <w:top w:val="nil"/>
              <w:left w:val="nil"/>
              <w:bottom w:val="nil"/>
              <w:right w:val="nil"/>
            </w:tcBorders>
            <w:shd w:val="clear" w:color="auto" w:fill="auto"/>
            <w:vAlign w:val="bottom"/>
          </w:tcPr>
          <w:p w14:paraId="0C77D00E" w14:textId="532019A5" w:rsidR="00A557FD" w:rsidRPr="00272CB2" w:rsidRDefault="00260592" w:rsidP="006A588D">
            <w:pPr>
              <w:rPr>
                <w:rStyle w:val="AuthorisationTable"/>
              </w:rPr>
            </w:pPr>
            <w:r w:rsidRPr="2D38FE7F">
              <w:rPr>
                <w:rStyle w:val="AuthorisationTable"/>
              </w:rPr>
              <w:t>Third Party Works Engineer</w:t>
            </w:r>
            <w:r w:rsidR="7768AD64" w:rsidRPr="2D38FE7F">
              <w:rPr>
                <w:rStyle w:val="AuthorisationTable"/>
              </w:rPr>
              <w:t>s</w:t>
            </w:r>
          </w:p>
        </w:tc>
        <w:tc>
          <w:tcPr>
            <w:tcW w:w="239" w:type="dxa"/>
            <w:tcBorders>
              <w:top w:val="nil"/>
              <w:left w:val="nil"/>
              <w:bottom w:val="nil"/>
              <w:right w:val="nil"/>
            </w:tcBorders>
            <w:vAlign w:val="bottom"/>
          </w:tcPr>
          <w:p w14:paraId="6B755F8E" w14:textId="77777777" w:rsidR="00A557FD" w:rsidRDefault="00A557FD">
            <w:pPr>
              <w:rPr>
                <w:sz w:val="20"/>
                <w:szCs w:val="20"/>
              </w:rPr>
            </w:pPr>
          </w:p>
        </w:tc>
        <w:tc>
          <w:tcPr>
            <w:tcW w:w="3949" w:type="dxa"/>
            <w:vMerge/>
            <w:vAlign w:val="center"/>
          </w:tcPr>
          <w:p w14:paraId="10DFCCD1" w14:textId="77777777" w:rsidR="00A557FD" w:rsidRDefault="00A557FD">
            <w:pPr>
              <w:rPr>
                <w:sz w:val="18"/>
                <w:szCs w:val="18"/>
              </w:rPr>
            </w:pPr>
          </w:p>
        </w:tc>
      </w:tr>
      <w:tr w:rsidR="00A557FD" w14:paraId="0BF9605D" w14:textId="77777777" w:rsidTr="00BA6966">
        <w:trPr>
          <w:cantSplit/>
          <w:trHeight w:val="113"/>
        </w:trPr>
        <w:tc>
          <w:tcPr>
            <w:tcW w:w="1620" w:type="dxa"/>
            <w:tcBorders>
              <w:top w:val="nil"/>
              <w:bottom w:val="nil"/>
              <w:right w:val="nil"/>
            </w:tcBorders>
            <w:vAlign w:val="bottom"/>
          </w:tcPr>
          <w:p w14:paraId="2E6AD244" w14:textId="77777777" w:rsidR="00A557FD" w:rsidRDefault="00A557FD" w:rsidP="006A588D">
            <w:pPr>
              <w:rPr>
                <w:sz w:val="20"/>
                <w:szCs w:val="20"/>
              </w:rPr>
            </w:pPr>
          </w:p>
        </w:tc>
        <w:tc>
          <w:tcPr>
            <w:tcW w:w="3904" w:type="dxa"/>
            <w:tcBorders>
              <w:top w:val="nil"/>
              <w:left w:val="nil"/>
              <w:bottom w:val="nil"/>
              <w:right w:val="nil"/>
            </w:tcBorders>
            <w:shd w:val="clear" w:color="auto" w:fill="auto"/>
            <w:vAlign w:val="bottom"/>
          </w:tcPr>
          <w:p w14:paraId="53114AF3" w14:textId="68BAF019" w:rsidR="00A557FD" w:rsidRPr="00272CB2" w:rsidRDefault="00A557FD" w:rsidP="006A588D">
            <w:pPr>
              <w:rPr>
                <w:rStyle w:val="AuthorisationTable"/>
              </w:rPr>
            </w:pPr>
          </w:p>
        </w:tc>
        <w:tc>
          <w:tcPr>
            <w:tcW w:w="239" w:type="dxa"/>
            <w:tcBorders>
              <w:top w:val="nil"/>
              <w:left w:val="nil"/>
              <w:bottom w:val="nil"/>
              <w:right w:val="nil"/>
            </w:tcBorders>
            <w:vAlign w:val="bottom"/>
          </w:tcPr>
          <w:p w14:paraId="59753AB8" w14:textId="77777777" w:rsidR="00A557FD" w:rsidRDefault="00A557FD">
            <w:pPr>
              <w:rPr>
                <w:sz w:val="20"/>
                <w:szCs w:val="20"/>
              </w:rPr>
            </w:pPr>
          </w:p>
        </w:tc>
        <w:tc>
          <w:tcPr>
            <w:tcW w:w="3949" w:type="dxa"/>
            <w:vMerge/>
            <w:vAlign w:val="center"/>
          </w:tcPr>
          <w:p w14:paraId="015A9B03" w14:textId="77777777" w:rsidR="00A557FD" w:rsidRDefault="00A557FD">
            <w:pPr>
              <w:rPr>
                <w:sz w:val="18"/>
                <w:szCs w:val="18"/>
              </w:rPr>
            </w:pPr>
          </w:p>
        </w:tc>
      </w:tr>
      <w:tr w:rsidR="00A557FD" w14:paraId="478B9DCA" w14:textId="77777777" w:rsidTr="00BA6966">
        <w:trPr>
          <w:cantSplit/>
          <w:trHeight w:val="113"/>
        </w:trPr>
        <w:tc>
          <w:tcPr>
            <w:tcW w:w="1620" w:type="dxa"/>
            <w:tcBorders>
              <w:top w:val="nil"/>
              <w:bottom w:val="nil"/>
              <w:right w:val="nil"/>
            </w:tcBorders>
            <w:vAlign w:val="bottom"/>
          </w:tcPr>
          <w:p w14:paraId="78F291F2" w14:textId="77777777" w:rsidR="00A557FD" w:rsidRDefault="00A557FD" w:rsidP="001D1DB5">
            <w:pPr>
              <w:rPr>
                <w:sz w:val="20"/>
                <w:szCs w:val="20"/>
              </w:rPr>
            </w:pPr>
          </w:p>
        </w:tc>
        <w:tc>
          <w:tcPr>
            <w:tcW w:w="3904" w:type="dxa"/>
            <w:tcBorders>
              <w:top w:val="nil"/>
              <w:left w:val="nil"/>
              <w:bottom w:val="nil"/>
              <w:right w:val="nil"/>
            </w:tcBorders>
            <w:shd w:val="clear" w:color="auto" w:fill="auto"/>
          </w:tcPr>
          <w:p w14:paraId="0CD5E52B" w14:textId="202651A4" w:rsidR="00A557FD" w:rsidRPr="00272CB2" w:rsidRDefault="004E67B1" w:rsidP="001D1DB5">
            <w:pPr>
              <w:rPr>
                <w:sz w:val="20"/>
                <w:szCs w:val="20"/>
              </w:rPr>
            </w:pPr>
            <w:r>
              <w:rPr>
                <w:noProof/>
              </w:rPr>
              <w:drawing>
                <wp:inline distT="0" distB="0" distL="0" distR="0" wp14:anchorId="7916B3D3" wp14:editId="76FDAF25">
                  <wp:extent cx="854300" cy="40254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85303" cy="417150"/>
                          </a:xfrm>
                          <a:prstGeom prst="rect">
                            <a:avLst/>
                          </a:prstGeom>
                          <a:noFill/>
                          <a:ln>
                            <a:noFill/>
                          </a:ln>
                        </pic:spPr>
                      </pic:pic>
                    </a:graphicData>
                  </a:graphic>
                </wp:inline>
              </w:drawing>
            </w:r>
          </w:p>
        </w:tc>
        <w:tc>
          <w:tcPr>
            <w:tcW w:w="239" w:type="dxa"/>
            <w:tcBorders>
              <w:top w:val="nil"/>
              <w:left w:val="nil"/>
              <w:bottom w:val="nil"/>
              <w:right w:val="nil"/>
            </w:tcBorders>
            <w:vAlign w:val="bottom"/>
          </w:tcPr>
          <w:p w14:paraId="04C5623D" w14:textId="77777777" w:rsidR="00A557FD" w:rsidRDefault="00A557FD">
            <w:pPr>
              <w:rPr>
                <w:sz w:val="20"/>
                <w:szCs w:val="20"/>
              </w:rPr>
            </w:pPr>
          </w:p>
        </w:tc>
        <w:tc>
          <w:tcPr>
            <w:tcW w:w="3949" w:type="dxa"/>
            <w:vMerge/>
            <w:vAlign w:val="center"/>
          </w:tcPr>
          <w:p w14:paraId="235679CE" w14:textId="77777777" w:rsidR="00A557FD" w:rsidRDefault="00A557FD">
            <w:pPr>
              <w:rPr>
                <w:sz w:val="18"/>
                <w:szCs w:val="18"/>
              </w:rPr>
            </w:pPr>
          </w:p>
        </w:tc>
      </w:tr>
      <w:tr w:rsidR="00A557FD" w14:paraId="311D6200" w14:textId="77777777" w:rsidTr="00BA6966">
        <w:trPr>
          <w:cantSplit/>
          <w:trHeight w:val="113"/>
        </w:trPr>
        <w:tc>
          <w:tcPr>
            <w:tcW w:w="1620" w:type="dxa"/>
            <w:tcBorders>
              <w:top w:val="nil"/>
              <w:bottom w:val="nil"/>
              <w:right w:val="nil"/>
            </w:tcBorders>
            <w:vAlign w:val="bottom"/>
          </w:tcPr>
          <w:p w14:paraId="523132F0" w14:textId="77777777" w:rsidR="00A557FD" w:rsidRPr="00EF1F3F" w:rsidRDefault="00A557FD" w:rsidP="006A588D">
            <w:pPr>
              <w:rPr>
                <w:rStyle w:val="AuthorisationTable"/>
              </w:rPr>
            </w:pPr>
            <w:r>
              <w:rPr>
                <w:rStyle w:val="AuthorisationTable"/>
              </w:rPr>
              <w:t xml:space="preserve">Checked </w:t>
            </w:r>
            <w:r w:rsidRPr="00EF1F3F">
              <w:rPr>
                <w:rStyle w:val="AuthorisationTable"/>
              </w:rPr>
              <w:t>by</w:t>
            </w:r>
            <w:r>
              <w:rPr>
                <w:rStyle w:val="AuthorisationTable"/>
              </w:rPr>
              <w:t>:</w:t>
            </w:r>
          </w:p>
        </w:tc>
        <w:tc>
          <w:tcPr>
            <w:tcW w:w="3904" w:type="dxa"/>
            <w:tcBorders>
              <w:top w:val="nil"/>
              <w:left w:val="nil"/>
              <w:bottom w:val="nil"/>
              <w:right w:val="nil"/>
            </w:tcBorders>
            <w:shd w:val="clear" w:color="auto" w:fill="auto"/>
          </w:tcPr>
          <w:p w14:paraId="447BF1E3" w14:textId="77777777" w:rsidR="00A557FD" w:rsidRPr="00E109C1" w:rsidRDefault="006F4FB6" w:rsidP="006A588D">
            <w:pPr>
              <w:rPr>
                <w:sz w:val="20"/>
                <w:szCs w:val="20"/>
              </w:rPr>
            </w:pPr>
            <w:r w:rsidRPr="00E109C1">
              <w:rPr>
                <w:sz w:val="20"/>
                <w:szCs w:val="20"/>
              </w:rPr>
              <w:t>Anthony Stove</w:t>
            </w:r>
          </w:p>
        </w:tc>
        <w:tc>
          <w:tcPr>
            <w:tcW w:w="239" w:type="dxa"/>
            <w:tcBorders>
              <w:top w:val="nil"/>
              <w:left w:val="nil"/>
              <w:bottom w:val="nil"/>
              <w:right w:val="nil"/>
            </w:tcBorders>
            <w:vAlign w:val="bottom"/>
          </w:tcPr>
          <w:p w14:paraId="61FB5CFE" w14:textId="77777777" w:rsidR="00A557FD" w:rsidRDefault="00A557FD">
            <w:pPr>
              <w:rPr>
                <w:sz w:val="20"/>
                <w:szCs w:val="20"/>
              </w:rPr>
            </w:pPr>
          </w:p>
        </w:tc>
        <w:tc>
          <w:tcPr>
            <w:tcW w:w="3949" w:type="dxa"/>
            <w:vMerge/>
            <w:vAlign w:val="center"/>
          </w:tcPr>
          <w:p w14:paraId="032B59B7" w14:textId="77777777" w:rsidR="00A557FD" w:rsidRDefault="00A557FD">
            <w:pPr>
              <w:rPr>
                <w:sz w:val="18"/>
                <w:szCs w:val="18"/>
              </w:rPr>
            </w:pPr>
          </w:p>
        </w:tc>
      </w:tr>
      <w:tr w:rsidR="00A557FD" w14:paraId="127F36D2" w14:textId="77777777" w:rsidTr="00BA6966">
        <w:trPr>
          <w:cantSplit/>
          <w:trHeight w:val="113"/>
        </w:trPr>
        <w:tc>
          <w:tcPr>
            <w:tcW w:w="1620" w:type="dxa"/>
            <w:tcBorders>
              <w:top w:val="nil"/>
              <w:bottom w:val="nil"/>
              <w:right w:val="nil"/>
            </w:tcBorders>
            <w:vAlign w:val="bottom"/>
          </w:tcPr>
          <w:p w14:paraId="4F456D66" w14:textId="77777777" w:rsidR="00A557FD" w:rsidRDefault="00A557FD" w:rsidP="006A588D">
            <w:pPr>
              <w:jc w:val="right"/>
              <w:rPr>
                <w:sz w:val="20"/>
                <w:szCs w:val="20"/>
              </w:rPr>
            </w:pPr>
          </w:p>
        </w:tc>
        <w:tc>
          <w:tcPr>
            <w:tcW w:w="3904" w:type="dxa"/>
            <w:tcBorders>
              <w:top w:val="nil"/>
              <w:left w:val="nil"/>
              <w:bottom w:val="nil"/>
              <w:right w:val="nil"/>
            </w:tcBorders>
            <w:shd w:val="clear" w:color="auto" w:fill="auto"/>
            <w:vAlign w:val="bottom"/>
          </w:tcPr>
          <w:p w14:paraId="3582B2E7" w14:textId="77777777" w:rsidR="00A557FD" w:rsidRPr="00272CB2" w:rsidRDefault="00260592" w:rsidP="006A588D">
            <w:pPr>
              <w:rPr>
                <w:rStyle w:val="AuthorisationTable"/>
              </w:rPr>
            </w:pPr>
            <w:r>
              <w:rPr>
                <w:rStyle w:val="AuthorisationTable"/>
              </w:rPr>
              <w:t>Structures Engineering Manager</w:t>
            </w:r>
          </w:p>
        </w:tc>
        <w:tc>
          <w:tcPr>
            <w:tcW w:w="239" w:type="dxa"/>
            <w:tcBorders>
              <w:top w:val="nil"/>
              <w:left w:val="nil"/>
              <w:bottom w:val="nil"/>
              <w:right w:val="nil"/>
            </w:tcBorders>
            <w:vAlign w:val="bottom"/>
          </w:tcPr>
          <w:p w14:paraId="72162161" w14:textId="77777777" w:rsidR="00A557FD" w:rsidRDefault="00A557FD">
            <w:pPr>
              <w:rPr>
                <w:sz w:val="20"/>
                <w:szCs w:val="20"/>
              </w:rPr>
            </w:pPr>
          </w:p>
        </w:tc>
        <w:tc>
          <w:tcPr>
            <w:tcW w:w="3949" w:type="dxa"/>
            <w:vMerge/>
            <w:vAlign w:val="center"/>
          </w:tcPr>
          <w:p w14:paraId="560B81CB" w14:textId="77777777" w:rsidR="00A557FD" w:rsidRDefault="00A557FD">
            <w:pPr>
              <w:rPr>
                <w:sz w:val="18"/>
                <w:szCs w:val="18"/>
              </w:rPr>
            </w:pPr>
          </w:p>
        </w:tc>
      </w:tr>
      <w:tr w:rsidR="00A557FD" w14:paraId="4E43B29C" w14:textId="77777777" w:rsidTr="00BA6966">
        <w:trPr>
          <w:cantSplit/>
          <w:trHeight w:val="113"/>
        </w:trPr>
        <w:tc>
          <w:tcPr>
            <w:tcW w:w="1620" w:type="dxa"/>
            <w:tcBorders>
              <w:top w:val="nil"/>
              <w:bottom w:val="nil"/>
              <w:right w:val="nil"/>
            </w:tcBorders>
            <w:vAlign w:val="bottom"/>
          </w:tcPr>
          <w:p w14:paraId="3566C33F" w14:textId="77777777" w:rsidR="00A557FD" w:rsidRDefault="00A557FD" w:rsidP="006A588D">
            <w:pPr>
              <w:rPr>
                <w:sz w:val="20"/>
                <w:szCs w:val="20"/>
              </w:rPr>
            </w:pPr>
          </w:p>
        </w:tc>
        <w:tc>
          <w:tcPr>
            <w:tcW w:w="3904" w:type="dxa"/>
            <w:tcBorders>
              <w:top w:val="nil"/>
              <w:left w:val="nil"/>
              <w:bottom w:val="nil"/>
              <w:right w:val="nil"/>
            </w:tcBorders>
            <w:shd w:val="clear" w:color="auto" w:fill="auto"/>
            <w:vAlign w:val="bottom"/>
          </w:tcPr>
          <w:p w14:paraId="6E025DC0" w14:textId="77777777" w:rsidR="00A557FD" w:rsidRDefault="00A557FD" w:rsidP="006A588D">
            <w:pPr>
              <w:rPr>
                <w:rStyle w:val="AuthorisationTable"/>
              </w:rPr>
            </w:pPr>
          </w:p>
          <w:p w14:paraId="425D2120" w14:textId="79F3E3D5" w:rsidR="004E67B1" w:rsidRPr="00272CB2" w:rsidRDefault="004E67B1" w:rsidP="006A588D">
            <w:pPr>
              <w:rPr>
                <w:rStyle w:val="AuthorisationTable"/>
              </w:rPr>
            </w:pPr>
            <w:r>
              <w:rPr>
                <w:noProof/>
                <w:sz w:val="20"/>
                <w:szCs w:val="20"/>
              </w:rPr>
              <w:drawing>
                <wp:inline distT="0" distB="0" distL="0" distR="0" wp14:anchorId="1C786E1F" wp14:editId="53256BF5">
                  <wp:extent cx="1038225" cy="392994"/>
                  <wp:effectExtent l="0" t="0" r="0" b="7620"/>
                  <wp:docPr id="3" name="Picture 3"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na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7659" cy="396565"/>
                          </a:xfrm>
                          <a:prstGeom prst="rect">
                            <a:avLst/>
                          </a:prstGeom>
                        </pic:spPr>
                      </pic:pic>
                    </a:graphicData>
                  </a:graphic>
                </wp:inline>
              </w:drawing>
            </w:r>
          </w:p>
        </w:tc>
        <w:tc>
          <w:tcPr>
            <w:tcW w:w="239" w:type="dxa"/>
            <w:tcBorders>
              <w:top w:val="nil"/>
              <w:left w:val="nil"/>
              <w:bottom w:val="nil"/>
              <w:right w:val="nil"/>
            </w:tcBorders>
            <w:vAlign w:val="bottom"/>
          </w:tcPr>
          <w:p w14:paraId="09CCAF48" w14:textId="77777777" w:rsidR="00A557FD" w:rsidRDefault="00A557FD">
            <w:pPr>
              <w:rPr>
                <w:sz w:val="20"/>
                <w:szCs w:val="20"/>
              </w:rPr>
            </w:pPr>
          </w:p>
        </w:tc>
        <w:tc>
          <w:tcPr>
            <w:tcW w:w="3949" w:type="dxa"/>
            <w:vMerge/>
            <w:vAlign w:val="center"/>
          </w:tcPr>
          <w:p w14:paraId="0C6D0ACB" w14:textId="77777777" w:rsidR="00A557FD" w:rsidRDefault="00A557FD">
            <w:pPr>
              <w:rPr>
                <w:sz w:val="18"/>
                <w:szCs w:val="18"/>
              </w:rPr>
            </w:pPr>
          </w:p>
        </w:tc>
      </w:tr>
      <w:tr w:rsidR="00A557FD" w14:paraId="51D843E8" w14:textId="77777777" w:rsidTr="00BA6966">
        <w:trPr>
          <w:cantSplit/>
          <w:trHeight w:val="113"/>
        </w:trPr>
        <w:tc>
          <w:tcPr>
            <w:tcW w:w="1620" w:type="dxa"/>
            <w:tcBorders>
              <w:top w:val="nil"/>
              <w:bottom w:val="nil"/>
              <w:right w:val="nil"/>
            </w:tcBorders>
            <w:vAlign w:val="bottom"/>
          </w:tcPr>
          <w:p w14:paraId="6B3DD8B1" w14:textId="77777777" w:rsidR="00A557FD" w:rsidRDefault="00A557FD" w:rsidP="006A588D">
            <w:pPr>
              <w:rPr>
                <w:sz w:val="20"/>
                <w:szCs w:val="20"/>
              </w:rPr>
            </w:pPr>
            <w:r w:rsidRPr="00EF1F3F">
              <w:rPr>
                <w:rStyle w:val="AuthorisationTable"/>
              </w:rPr>
              <w:t>Authorised by</w:t>
            </w:r>
            <w:r>
              <w:rPr>
                <w:rStyle w:val="AuthorisationTable"/>
              </w:rPr>
              <w:t>:</w:t>
            </w:r>
          </w:p>
        </w:tc>
        <w:tc>
          <w:tcPr>
            <w:tcW w:w="3904" w:type="dxa"/>
            <w:tcBorders>
              <w:top w:val="nil"/>
              <w:left w:val="nil"/>
              <w:bottom w:val="nil"/>
              <w:right w:val="nil"/>
            </w:tcBorders>
            <w:shd w:val="clear" w:color="auto" w:fill="auto"/>
          </w:tcPr>
          <w:p w14:paraId="3EAEE614" w14:textId="2AB0A8D9" w:rsidR="00A557FD" w:rsidRPr="00272CB2" w:rsidRDefault="00BB2DE5" w:rsidP="006A588D">
            <w:pPr>
              <w:rPr>
                <w:sz w:val="20"/>
                <w:szCs w:val="20"/>
              </w:rPr>
            </w:pPr>
            <w:r>
              <w:rPr>
                <w:sz w:val="20"/>
                <w:szCs w:val="20"/>
              </w:rPr>
              <w:t>Paul McBurney</w:t>
            </w:r>
          </w:p>
        </w:tc>
        <w:tc>
          <w:tcPr>
            <w:tcW w:w="239" w:type="dxa"/>
            <w:tcBorders>
              <w:top w:val="nil"/>
              <w:left w:val="nil"/>
              <w:bottom w:val="nil"/>
              <w:right w:val="nil"/>
            </w:tcBorders>
            <w:vAlign w:val="bottom"/>
          </w:tcPr>
          <w:p w14:paraId="56BD56C5" w14:textId="77777777" w:rsidR="00A557FD" w:rsidRDefault="00A557FD">
            <w:pPr>
              <w:rPr>
                <w:sz w:val="20"/>
                <w:szCs w:val="20"/>
              </w:rPr>
            </w:pPr>
          </w:p>
        </w:tc>
        <w:tc>
          <w:tcPr>
            <w:tcW w:w="3949" w:type="dxa"/>
            <w:vMerge/>
            <w:vAlign w:val="center"/>
          </w:tcPr>
          <w:p w14:paraId="38B6A4AD" w14:textId="77777777" w:rsidR="00A557FD" w:rsidRDefault="00A557FD">
            <w:pPr>
              <w:rPr>
                <w:sz w:val="18"/>
                <w:szCs w:val="18"/>
              </w:rPr>
            </w:pPr>
          </w:p>
        </w:tc>
      </w:tr>
      <w:tr w:rsidR="00A557FD" w14:paraId="4DBB0025" w14:textId="77777777" w:rsidTr="00BA6966">
        <w:trPr>
          <w:cantSplit/>
          <w:trHeight w:val="113"/>
        </w:trPr>
        <w:tc>
          <w:tcPr>
            <w:tcW w:w="1620" w:type="dxa"/>
            <w:tcBorders>
              <w:top w:val="nil"/>
              <w:bottom w:val="nil"/>
              <w:right w:val="nil"/>
            </w:tcBorders>
            <w:vAlign w:val="bottom"/>
          </w:tcPr>
          <w:p w14:paraId="70B20AEC" w14:textId="77777777" w:rsidR="00A557FD" w:rsidRDefault="00A557FD" w:rsidP="006A588D">
            <w:pPr>
              <w:rPr>
                <w:sz w:val="20"/>
                <w:szCs w:val="20"/>
              </w:rPr>
            </w:pPr>
          </w:p>
        </w:tc>
        <w:tc>
          <w:tcPr>
            <w:tcW w:w="3904" w:type="dxa"/>
            <w:tcBorders>
              <w:top w:val="nil"/>
              <w:left w:val="nil"/>
              <w:bottom w:val="nil"/>
              <w:right w:val="nil"/>
            </w:tcBorders>
            <w:shd w:val="clear" w:color="auto" w:fill="auto"/>
          </w:tcPr>
          <w:p w14:paraId="7959F24C" w14:textId="564A5AE8" w:rsidR="00A557FD" w:rsidRPr="00272CB2" w:rsidRDefault="00260592" w:rsidP="006A588D">
            <w:pPr>
              <w:rPr>
                <w:sz w:val="20"/>
                <w:szCs w:val="20"/>
              </w:rPr>
            </w:pPr>
            <w:r>
              <w:rPr>
                <w:sz w:val="20"/>
                <w:szCs w:val="20"/>
              </w:rPr>
              <w:t xml:space="preserve">Head of </w:t>
            </w:r>
            <w:r w:rsidR="00A50CEC">
              <w:rPr>
                <w:sz w:val="20"/>
                <w:szCs w:val="20"/>
              </w:rPr>
              <w:t>Structures</w:t>
            </w:r>
          </w:p>
        </w:tc>
        <w:tc>
          <w:tcPr>
            <w:tcW w:w="239" w:type="dxa"/>
            <w:tcBorders>
              <w:top w:val="nil"/>
              <w:left w:val="nil"/>
              <w:bottom w:val="nil"/>
              <w:right w:val="nil"/>
            </w:tcBorders>
            <w:vAlign w:val="bottom"/>
          </w:tcPr>
          <w:p w14:paraId="0AB1437A" w14:textId="77777777" w:rsidR="00A557FD" w:rsidRDefault="00A557FD">
            <w:pPr>
              <w:rPr>
                <w:sz w:val="20"/>
                <w:szCs w:val="20"/>
              </w:rPr>
            </w:pPr>
          </w:p>
        </w:tc>
        <w:tc>
          <w:tcPr>
            <w:tcW w:w="3949" w:type="dxa"/>
            <w:vMerge/>
            <w:vAlign w:val="center"/>
          </w:tcPr>
          <w:p w14:paraId="4D764828" w14:textId="77777777" w:rsidR="00A557FD" w:rsidRDefault="00A557FD">
            <w:pPr>
              <w:rPr>
                <w:sz w:val="18"/>
                <w:szCs w:val="18"/>
              </w:rPr>
            </w:pPr>
          </w:p>
        </w:tc>
      </w:tr>
      <w:tr w:rsidR="00A557FD" w14:paraId="2E20483C" w14:textId="77777777" w:rsidTr="00BA6966">
        <w:trPr>
          <w:cantSplit/>
          <w:trHeight w:val="113"/>
        </w:trPr>
        <w:tc>
          <w:tcPr>
            <w:tcW w:w="1620" w:type="dxa"/>
            <w:tcBorders>
              <w:top w:val="nil"/>
              <w:bottom w:val="nil"/>
              <w:right w:val="nil"/>
            </w:tcBorders>
            <w:vAlign w:val="bottom"/>
          </w:tcPr>
          <w:p w14:paraId="1A016E93" w14:textId="77777777" w:rsidR="00A557FD" w:rsidRDefault="00A557FD" w:rsidP="006A588D">
            <w:pPr>
              <w:rPr>
                <w:sz w:val="20"/>
                <w:szCs w:val="20"/>
              </w:rPr>
            </w:pPr>
          </w:p>
        </w:tc>
        <w:tc>
          <w:tcPr>
            <w:tcW w:w="3904" w:type="dxa"/>
            <w:tcBorders>
              <w:top w:val="nil"/>
              <w:left w:val="nil"/>
              <w:bottom w:val="nil"/>
              <w:right w:val="nil"/>
            </w:tcBorders>
            <w:shd w:val="clear" w:color="auto" w:fill="auto"/>
          </w:tcPr>
          <w:p w14:paraId="50D34142" w14:textId="22DAB2C7" w:rsidR="00A557FD" w:rsidRDefault="00FB04C1" w:rsidP="006A588D">
            <w:pPr>
              <w:rPr>
                <w:sz w:val="20"/>
                <w:szCs w:val="20"/>
              </w:rPr>
            </w:pPr>
            <w:r>
              <w:rPr>
                <w:rFonts w:ascii="Translink Logos" w:hAnsi="Translink Logos" w:cs="Arial"/>
                <w:noProof/>
                <w:color w:val="333399"/>
                <w:sz w:val="92"/>
                <w:szCs w:val="92"/>
              </w:rPr>
              <w:drawing>
                <wp:anchor distT="0" distB="0" distL="114300" distR="114300" simplePos="0" relativeHeight="251661316" behindDoc="1" locked="0" layoutInCell="1" allowOverlap="1" wp14:anchorId="2D53B7F5" wp14:editId="5649D33B">
                  <wp:simplePos x="0" y="0"/>
                  <wp:positionH relativeFrom="column">
                    <wp:posOffset>18603</wp:posOffset>
                  </wp:positionH>
                  <wp:positionV relativeFrom="paragraph">
                    <wp:posOffset>24765</wp:posOffset>
                  </wp:positionV>
                  <wp:extent cx="1019175" cy="568149"/>
                  <wp:effectExtent l="0" t="0" r="0" b="3810"/>
                  <wp:wrapNone/>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ims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568149"/>
                          </a:xfrm>
                          <a:prstGeom prst="rect">
                            <a:avLst/>
                          </a:prstGeom>
                        </pic:spPr>
                      </pic:pic>
                    </a:graphicData>
                  </a:graphic>
                </wp:anchor>
              </w:drawing>
            </w:r>
          </w:p>
          <w:p w14:paraId="43FBBCCB" w14:textId="477D094D" w:rsidR="005C1676" w:rsidRPr="00272CB2" w:rsidRDefault="005C1676" w:rsidP="006A588D">
            <w:pPr>
              <w:rPr>
                <w:sz w:val="20"/>
                <w:szCs w:val="20"/>
              </w:rPr>
            </w:pPr>
          </w:p>
        </w:tc>
        <w:tc>
          <w:tcPr>
            <w:tcW w:w="239" w:type="dxa"/>
            <w:tcBorders>
              <w:top w:val="nil"/>
              <w:left w:val="nil"/>
              <w:bottom w:val="nil"/>
              <w:right w:val="nil"/>
            </w:tcBorders>
            <w:vAlign w:val="bottom"/>
          </w:tcPr>
          <w:p w14:paraId="2B8684D9" w14:textId="77777777" w:rsidR="00A557FD" w:rsidRDefault="00A557FD">
            <w:pPr>
              <w:rPr>
                <w:sz w:val="20"/>
                <w:szCs w:val="20"/>
              </w:rPr>
            </w:pPr>
          </w:p>
        </w:tc>
        <w:tc>
          <w:tcPr>
            <w:tcW w:w="3949" w:type="dxa"/>
            <w:vMerge/>
            <w:vAlign w:val="center"/>
          </w:tcPr>
          <w:p w14:paraId="62A34F26" w14:textId="77777777" w:rsidR="00A557FD" w:rsidRDefault="00A557FD">
            <w:pPr>
              <w:rPr>
                <w:sz w:val="18"/>
                <w:szCs w:val="18"/>
              </w:rPr>
            </w:pPr>
          </w:p>
        </w:tc>
      </w:tr>
      <w:tr w:rsidR="00A557FD" w14:paraId="6B7E93DB" w14:textId="77777777" w:rsidTr="00BA6966">
        <w:trPr>
          <w:cantSplit/>
          <w:trHeight w:val="113"/>
        </w:trPr>
        <w:tc>
          <w:tcPr>
            <w:tcW w:w="1620" w:type="dxa"/>
            <w:tcBorders>
              <w:top w:val="nil"/>
              <w:bottom w:val="nil"/>
              <w:right w:val="nil"/>
            </w:tcBorders>
            <w:vAlign w:val="bottom"/>
          </w:tcPr>
          <w:p w14:paraId="27800110" w14:textId="77777777" w:rsidR="00A557FD" w:rsidRDefault="00A557FD" w:rsidP="001D1DB5">
            <w:pPr>
              <w:rPr>
                <w:sz w:val="20"/>
                <w:szCs w:val="20"/>
              </w:rPr>
            </w:pPr>
          </w:p>
        </w:tc>
        <w:tc>
          <w:tcPr>
            <w:tcW w:w="3904" w:type="dxa"/>
            <w:tcBorders>
              <w:top w:val="nil"/>
              <w:left w:val="nil"/>
              <w:bottom w:val="nil"/>
              <w:right w:val="nil"/>
            </w:tcBorders>
            <w:shd w:val="clear" w:color="auto" w:fill="auto"/>
          </w:tcPr>
          <w:p w14:paraId="74B57F6D" w14:textId="77777777" w:rsidR="00A557FD" w:rsidRDefault="00A557FD" w:rsidP="001D1DB5">
            <w:pPr>
              <w:rPr>
                <w:sz w:val="20"/>
                <w:szCs w:val="20"/>
              </w:rPr>
            </w:pPr>
          </w:p>
        </w:tc>
        <w:tc>
          <w:tcPr>
            <w:tcW w:w="239" w:type="dxa"/>
            <w:tcBorders>
              <w:top w:val="nil"/>
              <w:left w:val="nil"/>
              <w:bottom w:val="nil"/>
              <w:right w:val="nil"/>
            </w:tcBorders>
            <w:vAlign w:val="bottom"/>
          </w:tcPr>
          <w:p w14:paraId="71E676C6" w14:textId="77777777" w:rsidR="00A557FD" w:rsidRDefault="00A557FD">
            <w:pPr>
              <w:rPr>
                <w:sz w:val="20"/>
                <w:szCs w:val="20"/>
              </w:rPr>
            </w:pPr>
          </w:p>
        </w:tc>
        <w:tc>
          <w:tcPr>
            <w:tcW w:w="3949" w:type="dxa"/>
            <w:vMerge/>
            <w:vAlign w:val="center"/>
          </w:tcPr>
          <w:p w14:paraId="316785A3" w14:textId="77777777" w:rsidR="00A557FD" w:rsidRDefault="00A557FD">
            <w:pPr>
              <w:rPr>
                <w:sz w:val="18"/>
                <w:szCs w:val="18"/>
              </w:rPr>
            </w:pPr>
          </w:p>
        </w:tc>
      </w:tr>
      <w:tr w:rsidR="00A557FD" w14:paraId="5F3D6980" w14:textId="77777777" w:rsidTr="00BA6966">
        <w:trPr>
          <w:cantSplit/>
          <w:trHeight w:val="113"/>
        </w:trPr>
        <w:tc>
          <w:tcPr>
            <w:tcW w:w="1620" w:type="dxa"/>
            <w:tcBorders>
              <w:top w:val="nil"/>
              <w:bottom w:val="nil"/>
              <w:right w:val="nil"/>
            </w:tcBorders>
            <w:vAlign w:val="bottom"/>
          </w:tcPr>
          <w:p w14:paraId="71FB29FF" w14:textId="77777777" w:rsidR="00A557FD" w:rsidRPr="00EF1F3F" w:rsidRDefault="00A557FD" w:rsidP="001D1DB5">
            <w:pPr>
              <w:rPr>
                <w:rStyle w:val="AuthorisationTable"/>
              </w:rPr>
            </w:pPr>
            <w:r w:rsidRPr="00EF1F3F">
              <w:rPr>
                <w:rStyle w:val="AuthorisationTable"/>
              </w:rPr>
              <w:t>Authorised by:</w:t>
            </w:r>
          </w:p>
        </w:tc>
        <w:tc>
          <w:tcPr>
            <w:tcW w:w="3904" w:type="dxa"/>
            <w:tcBorders>
              <w:top w:val="nil"/>
              <w:left w:val="nil"/>
              <w:bottom w:val="nil"/>
              <w:right w:val="nil"/>
            </w:tcBorders>
          </w:tcPr>
          <w:p w14:paraId="4B871C23" w14:textId="7D8E5A75" w:rsidR="00A557FD" w:rsidRPr="00372B21" w:rsidRDefault="00CA56E4" w:rsidP="001D1DB5">
            <w:pPr>
              <w:rPr>
                <w:sz w:val="20"/>
                <w:szCs w:val="20"/>
              </w:rPr>
            </w:pPr>
            <w:r w:rsidRPr="00372B21">
              <w:rPr>
                <w:sz w:val="20"/>
                <w:szCs w:val="20"/>
              </w:rPr>
              <w:t>Jim Moore</w:t>
            </w:r>
          </w:p>
        </w:tc>
        <w:tc>
          <w:tcPr>
            <w:tcW w:w="239" w:type="dxa"/>
            <w:tcBorders>
              <w:top w:val="nil"/>
              <w:left w:val="nil"/>
              <w:bottom w:val="nil"/>
              <w:right w:val="nil"/>
            </w:tcBorders>
            <w:vAlign w:val="bottom"/>
          </w:tcPr>
          <w:p w14:paraId="194F5856" w14:textId="77777777" w:rsidR="00A557FD" w:rsidRDefault="00A557FD">
            <w:pPr>
              <w:rPr>
                <w:sz w:val="20"/>
                <w:szCs w:val="20"/>
              </w:rPr>
            </w:pPr>
          </w:p>
        </w:tc>
        <w:tc>
          <w:tcPr>
            <w:tcW w:w="3949" w:type="dxa"/>
            <w:vMerge/>
            <w:vAlign w:val="center"/>
          </w:tcPr>
          <w:p w14:paraId="13FCAB1E" w14:textId="77777777" w:rsidR="00A557FD" w:rsidRDefault="00A557FD">
            <w:pPr>
              <w:rPr>
                <w:sz w:val="18"/>
                <w:szCs w:val="18"/>
              </w:rPr>
            </w:pPr>
          </w:p>
        </w:tc>
      </w:tr>
      <w:tr w:rsidR="00A557FD" w14:paraId="50C2F2C1" w14:textId="77777777" w:rsidTr="00BA6966">
        <w:trPr>
          <w:cantSplit/>
          <w:trHeight w:val="113"/>
        </w:trPr>
        <w:tc>
          <w:tcPr>
            <w:tcW w:w="1620" w:type="dxa"/>
            <w:tcBorders>
              <w:top w:val="nil"/>
              <w:bottom w:val="nil"/>
              <w:right w:val="nil"/>
            </w:tcBorders>
            <w:vAlign w:val="bottom"/>
          </w:tcPr>
          <w:p w14:paraId="520537E7" w14:textId="77777777" w:rsidR="00A557FD" w:rsidRDefault="00A557FD" w:rsidP="001D1DB5">
            <w:pPr>
              <w:jc w:val="right"/>
              <w:rPr>
                <w:sz w:val="20"/>
                <w:szCs w:val="20"/>
              </w:rPr>
            </w:pPr>
          </w:p>
        </w:tc>
        <w:tc>
          <w:tcPr>
            <w:tcW w:w="3904" w:type="dxa"/>
            <w:tcBorders>
              <w:top w:val="nil"/>
              <w:left w:val="nil"/>
              <w:bottom w:val="nil"/>
              <w:right w:val="nil"/>
            </w:tcBorders>
            <w:vAlign w:val="bottom"/>
          </w:tcPr>
          <w:p w14:paraId="2D3E820B" w14:textId="4FCE6D20" w:rsidR="00A557FD" w:rsidRPr="00372B21" w:rsidRDefault="00CA56E4" w:rsidP="001D1DB5">
            <w:pPr>
              <w:rPr>
                <w:rStyle w:val="AuthorisationTable"/>
              </w:rPr>
            </w:pPr>
            <w:r w:rsidRPr="00372B21">
              <w:rPr>
                <w:rStyle w:val="AuthorisationTable"/>
              </w:rPr>
              <w:t>Head of Rail Engineering</w:t>
            </w:r>
          </w:p>
        </w:tc>
        <w:tc>
          <w:tcPr>
            <w:tcW w:w="239" w:type="dxa"/>
            <w:tcBorders>
              <w:top w:val="nil"/>
              <w:left w:val="nil"/>
              <w:bottom w:val="nil"/>
              <w:right w:val="nil"/>
            </w:tcBorders>
            <w:vAlign w:val="bottom"/>
          </w:tcPr>
          <w:p w14:paraId="520FB3C4" w14:textId="77777777" w:rsidR="00A557FD" w:rsidRDefault="00A557FD">
            <w:pPr>
              <w:rPr>
                <w:sz w:val="20"/>
                <w:szCs w:val="20"/>
              </w:rPr>
            </w:pPr>
          </w:p>
        </w:tc>
        <w:tc>
          <w:tcPr>
            <w:tcW w:w="3949" w:type="dxa"/>
            <w:vMerge/>
            <w:vAlign w:val="center"/>
          </w:tcPr>
          <w:p w14:paraId="3F7042E4" w14:textId="77777777" w:rsidR="00A557FD" w:rsidRDefault="00A557FD">
            <w:pPr>
              <w:rPr>
                <w:sz w:val="18"/>
                <w:szCs w:val="18"/>
              </w:rPr>
            </w:pPr>
          </w:p>
        </w:tc>
      </w:tr>
      <w:tr w:rsidR="00A557FD" w14:paraId="609DBF30" w14:textId="77777777" w:rsidTr="00BA6966">
        <w:trPr>
          <w:cantSplit/>
          <w:trHeight w:val="113"/>
        </w:trPr>
        <w:tc>
          <w:tcPr>
            <w:tcW w:w="1620" w:type="dxa"/>
            <w:tcBorders>
              <w:top w:val="nil"/>
              <w:bottom w:val="nil"/>
              <w:right w:val="nil"/>
            </w:tcBorders>
            <w:vAlign w:val="bottom"/>
          </w:tcPr>
          <w:p w14:paraId="61E7AC5B" w14:textId="77777777" w:rsidR="00A557FD" w:rsidRDefault="00A557FD" w:rsidP="001D1DB5">
            <w:pPr>
              <w:rPr>
                <w:sz w:val="20"/>
                <w:szCs w:val="20"/>
              </w:rPr>
            </w:pPr>
          </w:p>
        </w:tc>
        <w:tc>
          <w:tcPr>
            <w:tcW w:w="3904" w:type="dxa"/>
            <w:tcBorders>
              <w:top w:val="nil"/>
              <w:left w:val="nil"/>
              <w:bottom w:val="nil"/>
              <w:right w:val="nil"/>
            </w:tcBorders>
            <w:vAlign w:val="bottom"/>
          </w:tcPr>
          <w:p w14:paraId="0FCBFB86" w14:textId="77777777" w:rsidR="00A557FD" w:rsidRPr="00272CB2" w:rsidRDefault="00A557FD" w:rsidP="001D1DB5">
            <w:pPr>
              <w:rPr>
                <w:rStyle w:val="AuthorisationTable"/>
              </w:rPr>
            </w:pPr>
          </w:p>
        </w:tc>
        <w:tc>
          <w:tcPr>
            <w:tcW w:w="239" w:type="dxa"/>
            <w:tcBorders>
              <w:top w:val="nil"/>
              <w:left w:val="nil"/>
              <w:bottom w:val="nil"/>
              <w:right w:val="nil"/>
            </w:tcBorders>
          </w:tcPr>
          <w:p w14:paraId="1F7CFCB4" w14:textId="77777777" w:rsidR="00A557FD" w:rsidRDefault="00A557FD"/>
        </w:tc>
        <w:tc>
          <w:tcPr>
            <w:tcW w:w="3949" w:type="dxa"/>
            <w:vMerge/>
            <w:vAlign w:val="center"/>
          </w:tcPr>
          <w:p w14:paraId="18F741A3" w14:textId="77777777" w:rsidR="00A557FD" w:rsidRDefault="00A557FD">
            <w:pPr>
              <w:rPr>
                <w:sz w:val="18"/>
                <w:szCs w:val="18"/>
              </w:rPr>
            </w:pPr>
          </w:p>
        </w:tc>
      </w:tr>
      <w:tr w:rsidR="00A557FD" w14:paraId="2DFDC800" w14:textId="77777777" w:rsidTr="00BA6966">
        <w:trPr>
          <w:cantSplit/>
          <w:trHeight w:val="113"/>
        </w:trPr>
        <w:tc>
          <w:tcPr>
            <w:tcW w:w="1620" w:type="dxa"/>
            <w:tcBorders>
              <w:top w:val="nil"/>
              <w:bottom w:val="nil"/>
              <w:right w:val="nil"/>
            </w:tcBorders>
            <w:vAlign w:val="bottom"/>
          </w:tcPr>
          <w:p w14:paraId="1EBC7E63" w14:textId="77777777" w:rsidR="00A557FD" w:rsidRDefault="00A557FD">
            <w:pPr>
              <w:jc w:val="right"/>
              <w:rPr>
                <w:sz w:val="20"/>
                <w:szCs w:val="20"/>
              </w:rPr>
            </w:pPr>
          </w:p>
        </w:tc>
        <w:tc>
          <w:tcPr>
            <w:tcW w:w="3904" w:type="dxa"/>
            <w:tcBorders>
              <w:top w:val="nil"/>
              <w:left w:val="nil"/>
              <w:bottom w:val="nil"/>
              <w:right w:val="nil"/>
            </w:tcBorders>
            <w:vAlign w:val="bottom"/>
          </w:tcPr>
          <w:p w14:paraId="40496FA9" w14:textId="77777777" w:rsidR="00A557FD" w:rsidRPr="00EF1F3F" w:rsidRDefault="00A557FD">
            <w:pPr>
              <w:rPr>
                <w:rStyle w:val="AuthorisationTable"/>
              </w:rPr>
            </w:pPr>
          </w:p>
        </w:tc>
        <w:tc>
          <w:tcPr>
            <w:tcW w:w="239" w:type="dxa"/>
            <w:tcBorders>
              <w:top w:val="nil"/>
              <w:left w:val="nil"/>
              <w:bottom w:val="nil"/>
              <w:right w:val="nil"/>
            </w:tcBorders>
            <w:vAlign w:val="bottom"/>
          </w:tcPr>
          <w:p w14:paraId="5C4D7C1C" w14:textId="77777777" w:rsidR="00A557FD" w:rsidRDefault="00A557FD">
            <w:pPr>
              <w:rPr>
                <w:sz w:val="20"/>
                <w:szCs w:val="20"/>
              </w:rPr>
            </w:pPr>
          </w:p>
        </w:tc>
        <w:tc>
          <w:tcPr>
            <w:tcW w:w="3949" w:type="dxa"/>
            <w:vMerge/>
            <w:vAlign w:val="center"/>
          </w:tcPr>
          <w:p w14:paraId="239F3695" w14:textId="77777777" w:rsidR="00A557FD" w:rsidRDefault="00A557FD">
            <w:pPr>
              <w:rPr>
                <w:sz w:val="18"/>
                <w:szCs w:val="18"/>
              </w:rPr>
            </w:pPr>
          </w:p>
        </w:tc>
      </w:tr>
      <w:tr w:rsidR="00A557FD" w14:paraId="7080268F" w14:textId="77777777" w:rsidTr="00BA6966">
        <w:trPr>
          <w:cantSplit/>
          <w:trHeight w:val="113"/>
        </w:trPr>
        <w:tc>
          <w:tcPr>
            <w:tcW w:w="1620" w:type="dxa"/>
            <w:tcBorders>
              <w:top w:val="nil"/>
              <w:bottom w:val="nil"/>
              <w:right w:val="nil"/>
            </w:tcBorders>
            <w:vAlign w:val="bottom"/>
          </w:tcPr>
          <w:p w14:paraId="7BEE619E" w14:textId="77777777" w:rsidR="00A557FD" w:rsidRDefault="00A557FD">
            <w:pPr>
              <w:rPr>
                <w:sz w:val="20"/>
                <w:szCs w:val="20"/>
              </w:rPr>
            </w:pPr>
          </w:p>
        </w:tc>
        <w:tc>
          <w:tcPr>
            <w:tcW w:w="3904" w:type="dxa"/>
            <w:tcBorders>
              <w:top w:val="nil"/>
              <w:left w:val="nil"/>
              <w:bottom w:val="nil"/>
              <w:right w:val="nil"/>
            </w:tcBorders>
            <w:vAlign w:val="bottom"/>
          </w:tcPr>
          <w:p w14:paraId="0323DE64" w14:textId="77777777" w:rsidR="00A557FD" w:rsidRPr="00EF1F3F" w:rsidRDefault="00A557FD">
            <w:pPr>
              <w:rPr>
                <w:rStyle w:val="AuthorisationTable"/>
              </w:rPr>
            </w:pPr>
          </w:p>
        </w:tc>
        <w:tc>
          <w:tcPr>
            <w:tcW w:w="239" w:type="dxa"/>
            <w:tcBorders>
              <w:top w:val="nil"/>
              <w:left w:val="nil"/>
              <w:bottom w:val="nil"/>
              <w:right w:val="nil"/>
            </w:tcBorders>
            <w:vAlign w:val="bottom"/>
          </w:tcPr>
          <w:p w14:paraId="12175CB3" w14:textId="77777777" w:rsidR="00A557FD" w:rsidRDefault="00A557FD">
            <w:pPr>
              <w:rPr>
                <w:sz w:val="20"/>
                <w:szCs w:val="20"/>
              </w:rPr>
            </w:pPr>
          </w:p>
        </w:tc>
        <w:tc>
          <w:tcPr>
            <w:tcW w:w="3949" w:type="dxa"/>
            <w:vMerge/>
            <w:vAlign w:val="center"/>
          </w:tcPr>
          <w:p w14:paraId="254C059D" w14:textId="77777777" w:rsidR="00A557FD" w:rsidRDefault="00A557FD">
            <w:pPr>
              <w:rPr>
                <w:sz w:val="18"/>
                <w:szCs w:val="18"/>
              </w:rPr>
            </w:pPr>
          </w:p>
        </w:tc>
      </w:tr>
      <w:tr w:rsidR="00A557FD" w14:paraId="2C2BE49A" w14:textId="77777777" w:rsidTr="00BA6966">
        <w:trPr>
          <w:trHeight w:val="567"/>
        </w:trPr>
        <w:tc>
          <w:tcPr>
            <w:tcW w:w="1620" w:type="dxa"/>
            <w:tcBorders>
              <w:top w:val="nil"/>
              <w:bottom w:val="single" w:sz="4" w:space="0" w:color="auto"/>
              <w:right w:val="nil"/>
            </w:tcBorders>
            <w:vAlign w:val="bottom"/>
          </w:tcPr>
          <w:p w14:paraId="7F542392" w14:textId="77777777" w:rsidR="00A557FD" w:rsidRDefault="00A557FD">
            <w:pPr>
              <w:rPr>
                <w:sz w:val="20"/>
                <w:szCs w:val="20"/>
              </w:rPr>
            </w:pPr>
          </w:p>
        </w:tc>
        <w:tc>
          <w:tcPr>
            <w:tcW w:w="3904" w:type="dxa"/>
            <w:tcBorders>
              <w:top w:val="nil"/>
              <w:left w:val="nil"/>
              <w:bottom w:val="single" w:sz="4" w:space="0" w:color="auto"/>
              <w:right w:val="nil"/>
            </w:tcBorders>
            <w:vAlign w:val="bottom"/>
          </w:tcPr>
          <w:p w14:paraId="59E5A055" w14:textId="77777777" w:rsidR="00A557FD" w:rsidRDefault="00A557FD">
            <w:pPr>
              <w:rPr>
                <w:sz w:val="20"/>
                <w:szCs w:val="20"/>
              </w:rPr>
            </w:pPr>
          </w:p>
        </w:tc>
        <w:tc>
          <w:tcPr>
            <w:tcW w:w="239" w:type="dxa"/>
            <w:tcBorders>
              <w:top w:val="nil"/>
              <w:left w:val="nil"/>
              <w:bottom w:val="single" w:sz="4" w:space="0" w:color="auto"/>
            </w:tcBorders>
            <w:vAlign w:val="bottom"/>
          </w:tcPr>
          <w:p w14:paraId="5944C64D" w14:textId="77777777" w:rsidR="00A557FD" w:rsidRDefault="00A557FD">
            <w:pPr>
              <w:rPr>
                <w:sz w:val="20"/>
                <w:szCs w:val="20"/>
              </w:rPr>
            </w:pPr>
          </w:p>
        </w:tc>
        <w:tc>
          <w:tcPr>
            <w:tcW w:w="3949" w:type="dxa"/>
            <w:tcBorders>
              <w:top w:val="nil"/>
              <w:bottom w:val="single" w:sz="4" w:space="0" w:color="auto"/>
            </w:tcBorders>
            <w:vAlign w:val="bottom"/>
          </w:tcPr>
          <w:p w14:paraId="3E78679E" w14:textId="77777777" w:rsidR="00A557FD" w:rsidRDefault="00A557FD">
            <w:pPr>
              <w:rPr>
                <w:sz w:val="20"/>
                <w:szCs w:val="20"/>
              </w:rPr>
            </w:pPr>
          </w:p>
        </w:tc>
      </w:tr>
    </w:tbl>
    <w:p w14:paraId="2AEDB75F" w14:textId="77777777" w:rsidR="00B16565" w:rsidRDefault="00B16565">
      <w:pPr>
        <w:sectPr w:rsidR="00B16565">
          <w:headerReference w:type="even" r:id="rId19"/>
          <w:headerReference w:type="default" r:id="rId20"/>
          <w:footerReference w:type="default" r:id="rId21"/>
          <w:pgSz w:w="11906" w:h="16838" w:code="9"/>
          <w:pgMar w:top="312" w:right="1134" w:bottom="567" w:left="1701" w:header="709" w:footer="0" w:gutter="0"/>
          <w:cols w:space="708"/>
          <w:docGrid w:linePitch="360"/>
        </w:sectPr>
      </w:pPr>
    </w:p>
    <w:p w14:paraId="7CA07FAA" w14:textId="77777777" w:rsidR="00B16565" w:rsidRDefault="00B16565" w:rsidP="0093667B">
      <w:pPr>
        <w:pStyle w:val="SectionTitle"/>
      </w:pPr>
      <w:r>
        <w:lastRenderedPageBreak/>
        <w:t>REVISION HISTORY</w:t>
      </w:r>
    </w:p>
    <w:p w14:paraId="344E99E4" w14:textId="77777777" w:rsidR="00B16565" w:rsidRPr="00A130EF" w:rsidRDefault="00B16565">
      <w:pPr>
        <w:rPr>
          <w:sz w:val="22"/>
          <w:szCs w:val="22"/>
        </w:rPr>
      </w:pPr>
      <w:r w:rsidRPr="00A130EF">
        <w:rPr>
          <w:sz w:val="22"/>
          <w:szCs w:val="22"/>
        </w:rPr>
        <w:t xml:space="preserve">This document will be revised as necessary by the issue of amended pages and these will be recorded in the revision history. Revised or additional pages will be marked with a black line in the </w:t>
      </w:r>
      <w:proofErr w:type="gramStart"/>
      <w:r w:rsidRPr="00A130EF">
        <w:rPr>
          <w:sz w:val="22"/>
          <w:szCs w:val="22"/>
        </w:rPr>
        <w:t>left hand</w:t>
      </w:r>
      <w:proofErr w:type="gramEnd"/>
      <w:r w:rsidRPr="00A130EF">
        <w:rPr>
          <w:sz w:val="22"/>
          <w:szCs w:val="22"/>
        </w:rPr>
        <w:t xml:space="preserve"> margin. Where the document is updated by the issue of a complete replacement, the issue number will be </w:t>
      </w:r>
      <w:proofErr w:type="gramStart"/>
      <w:r w:rsidRPr="00A130EF">
        <w:rPr>
          <w:sz w:val="22"/>
          <w:szCs w:val="22"/>
        </w:rPr>
        <w:t>changed</w:t>
      </w:r>
      <w:proofErr w:type="gramEnd"/>
      <w:r w:rsidRPr="00A130EF">
        <w:rPr>
          <w:sz w:val="22"/>
          <w:szCs w:val="22"/>
        </w:rPr>
        <w:t xml:space="preserve"> and no black line will be shown.</w:t>
      </w:r>
    </w:p>
    <w:p w14:paraId="4672807E" w14:textId="77777777" w:rsidR="00B16565" w:rsidRDefault="00B16565"/>
    <w:tbl>
      <w:tblPr>
        <w:tblW w:w="94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54"/>
        <w:gridCol w:w="1309"/>
        <w:gridCol w:w="1122"/>
        <w:gridCol w:w="3396"/>
        <w:gridCol w:w="2204"/>
      </w:tblGrid>
      <w:tr w:rsidR="00B16565" w14:paraId="3BEC3E58" w14:textId="77777777">
        <w:trPr>
          <w:jc w:val="center"/>
        </w:trPr>
        <w:tc>
          <w:tcPr>
            <w:tcW w:w="1454" w:type="dxa"/>
            <w:tcBorders>
              <w:top w:val="single" w:sz="18" w:space="0" w:color="auto"/>
              <w:bottom w:val="double" w:sz="12" w:space="0" w:color="auto"/>
            </w:tcBorders>
            <w:shd w:val="clear" w:color="auto" w:fill="E0E0E0"/>
            <w:vAlign w:val="center"/>
          </w:tcPr>
          <w:p w14:paraId="31B8323F" w14:textId="77777777" w:rsidR="00B16565" w:rsidRDefault="00B16565">
            <w:pPr>
              <w:pStyle w:val="TableTitles"/>
            </w:pPr>
            <w:r>
              <w:t>Date</w:t>
            </w:r>
          </w:p>
        </w:tc>
        <w:tc>
          <w:tcPr>
            <w:tcW w:w="1309" w:type="dxa"/>
            <w:tcBorders>
              <w:top w:val="single" w:sz="18" w:space="0" w:color="auto"/>
              <w:bottom w:val="double" w:sz="12" w:space="0" w:color="auto"/>
            </w:tcBorders>
            <w:shd w:val="clear" w:color="auto" w:fill="E0E0E0"/>
            <w:vAlign w:val="center"/>
          </w:tcPr>
          <w:p w14:paraId="026C77E0" w14:textId="77777777" w:rsidR="00B16565" w:rsidRDefault="00B16565">
            <w:pPr>
              <w:pStyle w:val="TableTitles"/>
            </w:pPr>
            <w:r>
              <w:t>Issue / Revision</w:t>
            </w:r>
          </w:p>
        </w:tc>
        <w:tc>
          <w:tcPr>
            <w:tcW w:w="1122" w:type="dxa"/>
            <w:tcBorders>
              <w:top w:val="single" w:sz="18" w:space="0" w:color="auto"/>
              <w:bottom w:val="double" w:sz="12" w:space="0" w:color="auto"/>
            </w:tcBorders>
            <w:shd w:val="clear" w:color="auto" w:fill="E0E0E0"/>
            <w:vAlign w:val="center"/>
          </w:tcPr>
          <w:p w14:paraId="163F8FD0" w14:textId="77777777" w:rsidR="00B16565" w:rsidRDefault="00B16565">
            <w:pPr>
              <w:pStyle w:val="TableTitles"/>
            </w:pPr>
            <w:r>
              <w:t>Page(s)</w:t>
            </w:r>
          </w:p>
        </w:tc>
        <w:tc>
          <w:tcPr>
            <w:tcW w:w="3396" w:type="dxa"/>
            <w:tcBorders>
              <w:top w:val="single" w:sz="18" w:space="0" w:color="auto"/>
              <w:bottom w:val="double" w:sz="12" w:space="0" w:color="auto"/>
            </w:tcBorders>
            <w:shd w:val="clear" w:color="auto" w:fill="E0E0E0"/>
            <w:vAlign w:val="center"/>
          </w:tcPr>
          <w:p w14:paraId="1F7CE453" w14:textId="77777777" w:rsidR="00B16565" w:rsidRDefault="00B16565">
            <w:pPr>
              <w:pStyle w:val="TableTitles"/>
            </w:pPr>
            <w:r>
              <w:t>Detail of Amendment</w:t>
            </w:r>
          </w:p>
        </w:tc>
        <w:tc>
          <w:tcPr>
            <w:tcW w:w="2204" w:type="dxa"/>
            <w:tcBorders>
              <w:top w:val="single" w:sz="18" w:space="0" w:color="auto"/>
              <w:bottom w:val="double" w:sz="12" w:space="0" w:color="auto"/>
            </w:tcBorders>
            <w:shd w:val="clear" w:color="auto" w:fill="E0E0E0"/>
            <w:vAlign w:val="center"/>
          </w:tcPr>
          <w:p w14:paraId="155012C1" w14:textId="77777777" w:rsidR="00B16565" w:rsidRDefault="00B16565">
            <w:pPr>
              <w:pStyle w:val="TableTitles"/>
            </w:pPr>
            <w:r>
              <w:t>Amended By</w:t>
            </w:r>
          </w:p>
        </w:tc>
      </w:tr>
      <w:tr w:rsidR="00F35A86" w14:paraId="6DA58090" w14:textId="77777777">
        <w:trPr>
          <w:trHeight w:val="405"/>
          <w:jc w:val="center"/>
        </w:trPr>
        <w:tc>
          <w:tcPr>
            <w:tcW w:w="1454" w:type="dxa"/>
            <w:vAlign w:val="bottom"/>
          </w:tcPr>
          <w:p w14:paraId="4169CE03" w14:textId="5E65E7EB" w:rsidR="00F35A86" w:rsidRPr="003C6A1F" w:rsidRDefault="00F35A86" w:rsidP="00F35A86">
            <w:pPr>
              <w:jc w:val="center"/>
              <w:rPr>
                <w:sz w:val="20"/>
              </w:rPr>
            </w:pPr>
            <w:r>
              <w:rPr>
                <w:sz w:val="20"/>
              </w:rPr>
              <w:t>16/09/20</w:t>
            </w:r>
          </w:p>
        </w:tc>
        <w:tc>
          <w:tcPr>
            <w:tcW w:w="1309" w:type="dxa"/>
            <w:vAlign w:val="bottom"/>
          </w:tcPr>
          <w:p w14:paraId="1311209C" w14:textId="77777777" w:rsidR="00F35A86" w:rsidRPr="003C6A1F" w:rsidRDefault="00F35A86" w:rsidP="00F35A86">
            <w:pPr>
              <w:jc w:val="center"/>
              <w:rPr>
                <w:sz w:val="20"/>
              </w:rPr>
            </w:pPr>
            <w:r>
              <w:rPr>
                <w:sz w:val="20"/>
              </w:rPr>
              <w:t>1.0</w:t>
            </w:r>
          </w:p>
        </w:tc>
        <w:tc>
          <w:tcPr>
            <w:tcW w:w="1122" w:type="dxa"/>
            <w:vAlign w:val="bottom"/>
          </w:tcPr>
          <w:p w14:paraId="131CBA25" w14:textId="7FA2AE0F" w:rsidR="00F35A86" w:rsidRPr="003C6A1F" w:rsidRDefault="00F35A86" w:rsidP="00F35A86">
            <w:pPr>
              <w:jc w:val="center"/>
              <w:rPr>
                <w:sz w:val="20"/>
              </w:rPr>
            </w:pPr>
            <w:r>
              <w:rPr>
                <w:sz w:val="20"/>
              </w:rPr>
              <w:t>-</w:t>
            </w:r>
          </w:p>
        </w:tc>
        <w:tc>
          <w:tcPr>
            <w:tcW w:w="3396" w:type="dxa"/>
            <w:vAlign w:val="bottom"/>
          </w:tcPr>
          <w:p w14:paraId="501DDD21" w14:textId="29D9C4A0" w:rsidR="00F35A86" w:rsidRPr="003C6A1F" w:rsidRDefault="00FB4421" w:rsidP="00F35A86">
            <w:pPr>
              <w:jc w:val="center"/>
              <w:rPr>
                <w:sz w:val="20"/>
              </w:rPr>
            </w:pPr>
            <w:r>
              <w:rPr>
                <w:sz w:val="20"/>
                <w:szCs w:val="22"/>
              </w:rPr>
              <w:t>Final</w:t>
            </w:r>
            <w:r w:rsidR="00531990">
              <w:rPr>
                <w:sz w:val="20"/>
                <w:szCs w:val="22"/>
              </w:rPr>
              <w:t xml:space="preserve"> for</w:t>
            </w:r>
            <w:r>
              <w:rPr>
                <w:sz w:val="20"/>
                <w:szCs w:val="22"/>
              </w:rPr>
              <w:t xml:space="preserve"> Issue</w:t>
            </w:r>
          </w:p>
        </w:tc>
        <w:tc>
          <w:tcPr>
            <w:tcW w:w="2204" w:type="dxa"/>
            <w:vAlign w:val="bottom"/>
          </w:tcPr>
          <w:p w14:paraId="24B923F7" w14:textId="3F83325D" w:rsidR="00F35A86" w:rsidRPr="003C6A1F" w:rsidRDefault="00F35A86" w:rsidP="00F35A86">
            <w:pPr>
              <w:jc w:val="center"/>
              <w:rPr>
                <w:sz w:val="20"/>
              </w:rPr>
            </w:pPr>
            <w:r w:rsidRPr="003E2D59">
              <w:rPr>
                <w:sz w:val="20"/>
                <w:szCs w:val="22"/>
              </w:rPr>
              <w:t>GS, RM, AS</w:t>
            </w:r>
          </w:p>
        </w:tc>
      </w:tr>
      <w:tr w:rsidR="00531990" w14:paraId="6A0B2DC9" w14:textId="77777777">
        <w:trPr>
          <w:trHeight w:val="405"/>
          <w:jc w:val="center"/>
        </w:trPr>
        <w:tc>
          <w:tcPr>
            <w:tcW w:w="1454" w:type="dxa"/>
            <w:vAlign w:val="bottom"/>
          </w:tcPr>
          <w:p w14:paraId="2C3BF65A" w14:textId="77777777" w:rsidR="00531990" w:rsidRDefault="00531990" w:rsidP="00F35A86">
            <w:pPr>
              <w:jc w:val="center"/>
              <w:rPr>
                <w:sz w:val="20"/>
              </w:rPr>
            </w:pPr>
          </w:p>
        </w:tc>
        <w:tc>
          <w:tcPr>
            <w:tcW w:w="1309" w:type="dxa"/>
            <w:vAlign w:val="bottom"/>
          </w:tcPr>
          <w:p w14:paraId="13669D3C" w14:textId="77777777" w:rsidR="00531990" w:rsidRDefault="00531990" w:rsidP="00F35A86">
            <w:pPr>
              <w:jc w:val="center"/>
              <w:rPr>
                <w:sz w:val="20"/>
              </w:rPr>
            </w:pPr>
          </w:p>
        </w:tc>
        <w:tc>
          <w:tcPr>
            <w:tcW w:w="1122" w:type="dxa"/>
            <w:vAlign w:val="bottom"/>
          </w:tcPr>
          <w:p w14:paraId="62AAC5A9" w14:textId="77777777" w:rsidR="00531990" w:rsidRDefault="00531990" w:rsidP="00F35A86">
            <w:pPr>
              <w:jc w:val="center"/>
              <w:rPr>
                <w:sz w:val="20"/>
              </w:rPr>
            </w:pPr>
          </w:p>
        </w:tc>
        <w:tc>
          <w:tcPr>
            <w:tcW w:w="3396" w:type="dxa"/>
            <w:vAlign w:val="bottom"/>
          </w:tcPr>
          <w:p w14:paraId="4C6DCD72" w14:textId="77777777" w:rsidR="00531990" w:rsidRDefault="00531990" w:rsidP="00F35A86">
            <w:pPr>
              <w:jc w:val="center"/>
              <w:rPr>
                <w:sz w:val="20"/>
                <w:szCs w:val="22"/>
              </w:rPr>
            </w:pPr>
          </w:p>
        </w:tc>
        <w:tc>
          <w:tcPr>
            <w:tcW w:w="2204" w:type="dxa"/>
            <w:vAlign w:val="bottom"/>
          </w:tcPr>
          <w:p w14:paraId="2B6F5B38" w14:textId="77777777" w:rsidR="00531990" w:rsidRPr="003E2D59" w:rsidRDefault="00531990" w:rsidP="00F35A86">
            <w:pPr>
              <w:jc w:val="center"/>
              <w:rPr>
                <w:sz w:val="20"/>
                <w:szCs w:val="22"/>
              </w:rPr>
            </w:pPr>
          </w:p>
        </w:tc>
      </w:tr>
      <w:tr w:rsidR="00531990" w14:paraId="261D5D35" w14:textId="77777777">
        <w:trPr>
          <w:trHeight w:val="405"/>
          <w:jc w:val="center"/>
        </w:trPr>
        <w:tc>
          <w:tcPr>
            <w:tcW w:w="1454" w:type="dxa"/>
            <w:vAlign w:val="bottom"/>
          </w:tcPr>
          <w:p w14:paraId="3E5EAB02" w14:textId="77777777" w:rsidR="00531990" w:rsidRDefault="00531990" w:rsidP="00F35A86">
            <w:pPr>
              <w:jc w:val="center"/>
              <w:rPr>
                <w:sz w:val="20"/>
              </w:rPr>
            </w:pPr>
          </w:p>
        </w:tc>
        <w:tc>
          <w:tcPr>
            <w:tcW w:w="1309" w:type="dxa"/>
            <w:vAlign w:val="bottom"/>
          </w:tcPr>
          <w:p w14:paraId="50D34CAF" w14:textId="77777777" w:rsidR="00531990" w:rsidRDefault="00531990" w:rsidP="00F35A86">
            <w:pPr>
              <w:jc w:val="center"/>
              <w:rPr>
                <w:sz w:val="20"/>
              </w:rPr>
            </w:pPr>
          </w:p>
        </w:tc>
        <w:tc>
          <w:tcPr>
            <w:tcW w:w="1122" w:type="dxa"/>
            <w:vAlign w:val="bottom"/>
          </w:tcPr>
          <w:p w14:paraId="5531B110" w14:textId="77777777" w:rsidR="00531990" w:rsidRDefault="00531990" w:rsidP="00F35A86">
            <w:pPr>
              <w:jc w:val="center"/>
              <w:rPr>
                <w:sz w:val="20"/>
              </w:rPr>
            </w:pPr>
          </w:p>
        </w:tc>
        <w:tc>
          <w:tcPr>
            <w:tcW w:w="3396" w:type="dxa"/>
            <w:vAlign w:val="bottom"/>
          </w:tcPr>
          <w:p w14:paraId="6E628455" w14:textId="77777777" w:rsidR="00531990" w:rsidRDefault="00531990" w:rsidP="00F35A86">
            <w:pPr>
              <w:jc w:val="center"/>
              <w:rPr>
                <w:sz w:val="20"/>
                <w:szCs w:val="22"/>
              </w:rPr>
            </w:pPr>
          </w:p>
        </w:tc>
        <w:tc>
          <w:tcPr>
            <w:tcW w:w="2204" w:type="dxa"/>
            <w:vAlign w:val="bottom"/>
          </w:tcPr>
          <w:p w14:paraId="547BA2B2" w14:textId="77777777" w:rsidR="00531990" w:rsidRPr="003E2D59" w:rsidRDefault="00531990" w:rsidP="00F35A86">
            <w:pPr>
              <w:jc w:val="center"/>
              <w:rPr>
                <w:sz w:val="20"/>
                <w:szCs w:val="22"/>
              </w:rPr>
            </w:pPr>
          </w:p>
        </w:tc>
      </w:tr>
    </w:tbl>
    <w:p w14:paraId="0141F93F" w14:textId="77777777" w:rsidR="00EF1622" w:rsidRDefault="00EF1622" w:rsidP="0093667B">
      <w:pPr>
        <w:pStyle w:val="SectionTitle"/>
      </w:pPr>
    </w:p>
    <w:p w14:paraId="5B038CC6" w14:textId="77777777" w:rsidR="00EF1622" w:rsidRPr="00EF1622" w:rsidRDefault="00EF1622" w:rsidP="00EF1622">
      <w:pPr>
        <w:pStyle w:val="TOC1"/>
        <w:rPr>
          <w:rFonts w:ascii="Arial" w:hAnsi="Arial" w:cs="Arial"/>
        </w:rPr>
      </w:pPr>
      <w:r w:rsidRPr="00EF1622">
        <w:rPr>
          <w:rFonts w:ascii="Arial" w:hAnsi="Arial" w:cs="Arial"/>
        </w:rPr>
        <w:t xml:space="preserve">Circulation List </w:t>
      </w:r>
    </w:p>
    <w:p w14:paraId="323C6C30" w14:textId="77777777" w:rsidR="00EF1622" w:rsidRPr="00EF1622" w:rsidRDefault="00EF1622" w:rsidP="00EF1622">
      <w:pPr>
        <w:pStyle w:val="TOC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EF1622" w:rsidRPr="00C04EED" w14:paraId="085A0C92"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hideMark/>
          </w:tcPr>
          <w:p w14:paraId="530F2DBA" w14:textId="7A9F1E9E" w:rsidR="00EF1622" w:rsidRPr="00C04EED" w:rsidRDefault="001C097D" w:rsidP="00C04EED">
            <w:pPr>
              <w:pStyle w:val="TOC1"/>
              <w:rPr>
                <w:rFonts w:ascii="Arial" w:hAnsi="Arial" w:cs="Arial"/>
                <w:lang w:val="en-IE" w:eastAsia="en-IE"/>
              </w:rPr>
            </w:pPr>
            <w:r>
              <w:rPr>
                <w:rFonts w:ascii="Arial" w:hAnsi="Arial" w:cs="Arial"/>
              </w:rPr>
              <w:t>D</w:t>
            </w:r>
            <w:r w:rsidRPr="00651C7F">
              <w:rPr>
                <w:rFonts w:ascii="Arial" w:hAnsi="Arial" w:cs="Arial"/>
              </w:rPr>
              <w:t>ir</w:t>
            </w:r>
            <w:r w:rsidR="0094599C" w:rsidRPr="00651C7F">
              <w:rPr>
                <w:rFonts w:ascii="Arial" w:hAnsi="Arial" w:cs="Arial"/>
              </w:rPr>
              <w:t>ector of Engineering and Spons</w:t>
            </w:r>
            <w:r w:rsidR="0094599C">
              <w:rPr>
                <w:rFonts w:ascii="Arial" w:hAnsi="Arial" w:cs="Arial"/>
              </w:rPr>
              <w:t>o</w:t>
            </w:r>
            <w:r w:rsidR="0094599C" w:rsidRPr="00651C7F">
              <w:rPr>
                <w:rFonts w:ascii="Arial" w:hAnsi="Arial" w:cs="Arial"/>
              </w:rPr>
              <w:t>rship</w:t>
            </w:r>
          </w:p>
        </w:tc>
      </w:tr>
      <w:tr w:rsidR="00EF1622" w:rsidRPr="00C04EED" w14:paraId="140742D9"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hideMark/>
          </w:tcPr>
          <w:p w14:paraId="01A0E1E8" w14:textId="0CCBBA97" w:rsidR="00EF1622" w:rsidRPr="00C04EED" w:rsidRDefault="00EF1622" w:rsidP="00C04EED">
            <w:pPr>
              <w:pStyle w:val="TOC1"/>
              <w:rPr>
                <w:rFonts w:ascii="Arial" w:hAnsi="Arial" w:cs="Arial"/>
                <w:lang w:val="en-IE" w:eastAsia="en-IE"/>
              </w:rPr>
            </w:pPr>
          </w:p>
        </w:tc>
      </w:tr>
      <w:tr w:rsidR="0094599C" w:rsidRPr="00C04EED" w14:paraId="209EA0E7"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7D00BEA4" w14:textId="7FD4D915" w:rsidR="0094599C" w:rsidRPr="00C04EED" w:rsidRDefault="0094599C" w:rsidP="00C04EED">
            <w:pPr>
              <w:pStyle w:val="TOC1"/>
              <w:rPr>
                <w:rFonts w:ascii="Arial" w:hAnsi="Arial" w:cs="Arial"/>
              </w:rPr>
            </w:pPr>
            <w:r w:rsidRPr="0094599C">
              <w:rPr>
                <w:rFonts w:ascii="Arial" w:hAnsi="Arial" w:cs="Arial"/>
              </w:rPr>
              <w:t>Head of Rail Engineering</w:t>
            </w:r>
          </w:p>
        </w:tc>
      </w:tr>
      <w:tr w:rsidR="0094599C" w:rsidRPr="00C04EED" w14:paraId="7DAB65B5"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46F69B2A" w14:textId="0B830A85" w:rsidR="0094599C" w:rsidRPr="00C04EED" w:rsidRDefault="0094599C" w:rsidP="00C04EED">
            <w:pPr>
              <w:pStyle w:val="TOC1"/>
              <w:rPr>
                <w:rFonts w:ascii="Arial" w:hAnsi="Arial" w:cs="Arial"/>
              </w:rPr>
            </w:pPr>
            <w:r w:rsidRPr="00C04EED">
              <w:rPr>
                <w:rFonts w:ascii="Arial" w:hAnsi="Arial" w:cs="Arial"/>
              </w:rPr>
              <w:t xml:space="preserve">Head of </w:t>
            </w:r>
            <w:r>
              <w:rPr>
                <w:rFonts w:ascii="Arial" w:hAnsi="Arial" w:cs="Arial"/>
              </w:rPr>
              <w:t>Structures</w:t>
            </w:r>
          </w:p>
        </w:tc>
      </w:tr>
      <w:tr w:rsidR="0094599C" w:rsidRPr="00C04EED" w14:paraId="209E6BF7"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0E670102" w14:textId="414D1D74" w:rsidR="0094599C" w:rsidRPr="00C04EED" w:rsidRDefault="000216E7" w:rsidP="00C04EED">
            <w:pPr>
              <w:pStyle w:val="TOC1"/>
              <w:rPr>
                <w:rFonts w:ascii="Arial" w:hAnsi="Arial" w:cs="Arial"/>
              </w:rPr>
            </w:pPr>
            <w:r w:rsidRPr="000216E7">
              <w:rPr>
                <w:rFonts w:ascii="Arial" w:hAnsi="Arial" w:cs="Arial"/>
              </w:rPr>
              <w:t>Head of Signalling and Telecommunications</w:t>
            </w:r>
          </w:p>
        </w:tc>
      </w:tr>
      <w:tr w:rsidR="00023324" w:rsidRPr="00C04EED" w14:paraId="0B6D4C5F"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74C6D885" w14:textId="07A8FE02" w:rsidR="00023324" w:rsidRPr="00C04EED" w:rsidRDefault="000216E7" w:rsidP="00C04EED">
            <w:pPr>
              <w:pStyle w:val="TOC1"/>
              <w:rPr>
                <w:rFonts w:ascii="Arial" w:hAnsi="Arial" w:cs="Arial"/>
              </w:rPr>
            </w:pPr>
            <w:r w:rsidRPr="000216E7">
              <w:rPr>
                <w:rFonts w:ascii="Arial" w:hAnsi="Arial" w:cs="Arial"/>
              </w:rPr>
              <w:t xml:space="preserve">Head of </w:t>
            </w:r>
            <w:r w:rsidR="00A6265A">
              <w:rPr>
                <w:rFonts w:ascii="Arial" w:hAnsi="Arial" w:cs="Arial"/>
              </w:rPr>
              <w:t>Property</w:t>
            </w:r>
          </w:p>
        </w:tc>
      </w:tr>
      <w:tr w:rsidR="00023324" w:rsidRPr="00C04EED" w14:paraId="7559B3FD"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61898FAC" w14:textId="58BE4DCE" w:rsidR="00023324" w:rsidRPr="00C04EED" w:rsidRDefault="000216E7" w:rsidP="00C04EED">
            <w:pPr>
              <w:pStyle w:val="TOC1"/>
              <w:rPr>
                <w:rFonts w:ascii="Arial" w:hAnsi="Arial" w:cs="Arial"/>
              </w:rPr>
            </w:pPr>
            <w:r w:rsidRPr="000216E7">
              <w:rPr>
                <w:rFonts w:ascii="Arial" w:hAnsi="Arial" w:cs="Arial"/>
              </w:rPr>
              <w:t xml:space="preserve">Head of </w:t>
            </w:r>
            <w:r w:rsidR="00485B40">
              <w:rPr>
                <w:rFonts w:ascii="Arial" w:hAnsi="Arial" w:cs="Arial"/>
              </w:rPr>
              <w:t>Sponsorship (Property and Estates)</w:t>
            </w:r>
          </w:p>
        </w:tc>
      </w:tr>
      <w:tr w:rsidR="00023324" w:rsidRPr="00C04EED" w14:paraId="11ADF662"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0E4F4244" w14:textId="1777D4FF" w:rsidR="00023324" w:rsidRPr="00C04EED" w:rsidRDefault="00A6265A" w:rsidP="00C04EED">
            <w:pPr>
              <w:pStyle w:val="TOC1"/>
              <w:rPr>
                <w:rFonts w:ascii="Arial" w:hAnsi="Arial" w:cs="Arial"/>
              </w:rPr>
            </w:pPr>
            <w:r w:rsidRPr="00A6265A">
              <w:rPr>
                <w:rFonts w:ascii="Arial" w:hAnsi="Arial" w:cs="Arial"/>
              </w:rPr>
              <w:t>Head of Network Assurance and Safety</w:t>
            </w:r>
          </w:p>
        </w:tc>
      </w:tr>
      <w:tr w:rsidR="00200929" w:rsidRPr="00C04EED" w14:paraId="34A763DD"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59B29FC0" w14:textId="7A4ED0C2" w:rsidR="00200929" w:rsidRPr="00A6265A" w:rsidRDefault="00200929" w:rsidP="00C04EED">
            <w:pPr>
              <w:pStyle w:val="TOC1"/>
              <w:rPr>
                <w:rFonts w:ascii="Arial" w:hAnsi="Arial" w:cs="Arial"/>
              </w:rPr>
            </w:pPr>
            <w:r>
              <w:rPr>
                <w:rFonts w:ascii="Arial" w:hAnsi="Arial" w:cs="Arial"/>
              </w:rPr>
              <w:t>Head of Renewals</w:t>
            </w:r>
            <w:r w:rsidR="00845117">
              <w:rPr>
                <w:rFonts w:ascii="Arial" w:hAnsi="Arial" w:cs="Arial"/>
              </w:rPr>
              <w:t xml:space="preserve"> / </w:t>
            </w:r>
            <w:r w:rsidR="00845117" w:rsidRPr="00845117">
              <w:rPr>
                <w:rFonts w:ascii="Arial" w:hAnsi="Arial" w:cs="Arial"/>
              </w:rPr>
              <w:t>Programme Manager (Rail)</w:t>
            </w:r>
          </w:p>
        </w:tc>
      </w:tr>
      <w:tr w:rsidR="00023324" w:rsidRPr="00C04EED" w14:paraId="75D340B1"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1ACE4254" w14:textId="75407542" w:rsidR="00023324" w:rsidRPr="00C04EED" w:rsidRDefault="00A45C36" w:rsidP="00C04EED">
            <w:pPr>
              <w:pStyle w:val="TOC1"/>
              <w:rPr>
                <w:rFonts w:ascii="Arial" w:hAnsi="Arial" w:cs="Arial"/>
              </w:rPr>
            </w:pPr>
            <w:r w:rsidRPr="00A45C36">
              <w:rPr>
                <w:rFonts w:ascii="Arial" w:hAnsi="Arial" w:cs="Arial"/>
              </w:rPr>
              <w:t>Safety Manager (Infrastructure)</w:t>
            </w:r>
          </w:p>
        </w:tc>
      </w:tr>
      <w:tr w:rsidR="0094599C" w:rsidRPr="00C04EED" w14:paraId="3B83D22C"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47AC63F7" w14:textId="102E86B5" w:rsidR="0094599C" w:rsidRPr="00C04EED" w:rsidRDefault="00A45C36" w:rsidP="00C04EED">
            <w:pPr>
              <w:pStyle w:val="TOC1"/>
              <w:rPr>
                <w:rFonts w:ascii="Arial" w:hAnsi="Arial" w:cs="Arial"/>
              </w:rPr>
            </w:pPr>
            <w:r w:rsidRPr="00A45C36">
              <w:rPr>
                <w:rFonts w:ascii="Arial" w:hAnsi="Arial" w:cs="Arial"/>
              </w:rPr>
              <w:t>Head of Project Delivery</w:t>
            </w:r>
          </w:p>
        </w:tc>
      </w:tr>
      <w:tr w:rsidR="00200929" w:rsidRPr="00C04EED" w14:paraId="09078D46"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1C3A70D6" w14:textId="6E792806" w:rsidR="00200929" w:rsidRPr="00A45C36" w:rsidRDefault="00200929" w:rsidP="00C04EED">
            <w:pPr>
              <w:pStyle w:val="TOC1"/>
              <w:rPr>
                <w:rFonts w:ascii="Arial" w:hAnsi="Arial" w:cs="Arial"/>
              </w:rPr>
            </w:pPr>
            <w:r w:rsidRPr="00200929">
              <w:rPr>
                <w:rFonts w:ascii="Arial" w:hAnsi="Arial" w:cs="Arial"/>
              </w:rPr>
              <w:t>Project Control Manager</w:t>
            </w:r>
          </w:p>
        </w:tc>
      </w:tr>
      <w:tr w:rsidR="00200929" w:rsidRPr="00C04EED" w14:paraId="274BA2A6"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4FC72E64" w14:textId="16FA23DC" w:rsidR="00200929" w:rsidRPr="00A45C36" w:rsidRDefault="00485B40" w:rsidP="00C04EED">
            <w:pPr>
              <w:pStyle w:val="TOC1"/>
              <w:rPr>
                <w:rFonts w:ascii="Arial" w:hAnsi="Arial" w:cs="Arial"/>
              </w:rPr>
            </w:pPr>
            <w:r w:rsidRPr="00485B40">
              <w:rPr>
                <w:rFonts w:ascii="Arial" w:hAnsi="Arial" w:cs="Arial"/>
              </w:rPr>
              <w:t>Programme Manager (Property)</w:t>
            </w:r>
          </w:p>
        </w:tc>
      </w:tr>
      <w:tr w:rsidR="00200929" w:rsidRPr="00C04EED" w14:paraId="2CEC748A"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0962C356" w14:textId="62118505" w:rsidR="00200929" w:rsidRPr="00A45C36" w:rsidRDefault="00CC347B" w:rsidP="00C04EED">
            <w:pPr>
              <w:pStyle w:val="TOC1"/>
              <w:rPr>
                <w:rFonts w:ascii="Arial" w:hAnsi="Arial" w:cs="Arial"/>
              </w:rPr>
            </w:pPr>
            <w:r w:rsidRPr="00CC347B">
              <w:rPr>
                <w:rFonts w:ascii="Arial" w:hAnsi="Arial" w:cs="Arial"/>
              </w:rPr>
              <w:t>Rail Services Document Controller</w:t>
            </w:r>
          </w:p>
        </w:tc>
      </w:tr>
      <w:tr w:rsidR="00200929" w:rsidRPr="00C04EED" w14:paraId="62F788EA"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66C9B37C" w14:textId="5B464B1E" w:rsidR="00200929" w:rsidRPr="00A45C36" w:rsidRDefault="003648F7" w:rsidP="00C04EED">
            <w:pPr>
              <w:pStyle w:val="TOC1"/>
              <w:rPr>
                <w:rFonts w:ascii="Arial" w:hAnsi="Arial" w:cs="Arial"/>
              </w:rPr>
            </w:pPr>
            <w:r>
              <w:rPr>
                <w:rFonts w:ascii="Arial" w:hAnsi="Arial" w:cs="Arial"/>
              </w:rPr>
              <w:t>Standards and Compliance Officer</w:t>
            </w:r>
          </w:p>
        </w:tc>
      </w:tr>
      <w:tr w:rsidR="00200929" w:rsidRPr="00C04EED" w14:paraId="2A5C11A3"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tcPr>
          <w:p w14:paraId="2E9BCEDF" w14:textId="539310E3" w:rsidR="00200929" w:rsidRPr="00A45C36" w:rsidRDefault="001C693E" w:rsidP="00C04EED">
            <w:pPr>
              <w:pStyle w:val="TOC1"/>
              <w:rPr>
                <w:rFonts w:ascii="Arial" w:hAnsi="Arial" w:cs="Arial"/>
              </w:rPr>
            </w:pPr>
            <w:proofErr w:type="spellStart"/>
            <w:r>
              <w:rPr>
                <w:rFonts w:ascii="Arial" w:hAnsi="Arial" w:cs="Arial"/>
              </w:rPr>
              <w:t>Legals</w:t>
            </w:r>
            <w:proofErr w:type="spellEnd"/>
            <w:r>
              <w:rPr>
                <w:rFonts w:ascii="Arial" w:hAnsi="Arial" w:cs="Arial"/>
              </w:rPr>
              <w:t xml:space="preserve"> and Governance</w:t>
            </w:r>
          </w:p>
        </w:tc>
      </w:tr>
      <w:tr w:rsidR="00EF1622" w:rsidRPr="00C04EED" w14:paraId="0E4C007F"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hideMark/>
          </w:tcPr>
          <w:p w14:paraId="3D94BE0E" w14:textId="77777777" w:rsidR="00EF1622" w:rsidRPr="00C04EED" w:rsidRDefault="00EF1622" w:rsidP="00C04EED">
            <w:pPr>
              <w:pStyle w:val="TOC1"/>
              <w:rPr>
                <w:rFonts w:ascii="Arial" w:hAnsi="Arial" w:cs="Arial"/>
                <w:lang w:val="en-IE" w:eastAsia="en-IE"/>
              </w:rPr>
            </w:pPr>
          </w:p>
        </w:tc>
      </w:tr>
      <w:tr w:rsidR="00EF1622" w:rsidRPr="00C04EED" w14:paraId="01DCBEEB"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hideMark/>
          </w:tcPr>
          <w:p w14:paraId="14BBC0B6" w14:textId="77777777" w:rsidR="00EF1622" w:rsidRPr="00C04EED" w:rsidRDefault="00EF1622" w:rsidP="00C04EED">
            <w:pPr>
              <w:pStyle w:val="TOC1"/>
              <w:rPr>
                <w:rFonts w:ascii="Arial" w:hAnsi="Arial" w:cs="Arial"/>
                <w:lang w:val="en-IE" w:eastAsia="en-IE"/>
              </w:rPr>
            </w:pPr>
          </w:p>
        </w:tc>
      </w:tr>
      <w:tr w:rsidR="00EF1622" w:rsidRPr="00C04EED" w14:paraId="4716DB75" w14:textId="77777777" w:rsidTr="00651C7F">
        <w:tc>
          <w:tcPr>
            <w:tcW w:w="8303" w:type="dxa"/>
            <w:tcBorders>
              <w:top w:val="single" w:sz="4" w:space="0" w:color="auto"/>
              <w:left w:val="single" w:sz="4" w:space="0" w:color="auto"/>
              <w:bottom w:val="single" w:sz="4" w:space="0" w:color="auto"/>
              <w:right w:val="single" w:sz="4" w:space="0" w:color="auto"/>
            </w:tcBorders>
            <w:shd w:val="clear" w:color="auto" w:fill="auto"/>
            <w:hideMark/>
          </w:tcPr>
          <w:p w14:paraId="0C94E4B6" w14:textId="77777777" w:rsidR="00EF1622" w:rsidRPr="00C04EED" w:rsidRDefault="00EF1622" w:rsidP="00C04EED">
            <w:pPr>
              <w:pStyle w:val="TOC1"/>
              <w:rPr>
                <w:rFonts w:ascii="Arial" w:hAnsi="Arial" w:cs="Arial"/>
                <w:lang w:val="en-IE" w:eastAsia="en-IE"/>
              </w:rPr>
            </w:pPr>
          </w:p>
        </w:tc>
      </w:tr>
    </w:tbl>
    <w:p w14:paraId="52EDF0F5" w14:textId="77777777" w:rsidR="00B16565" w:rsidRDefault="00B16565" w:rsidP="0093667B">
      <w:pPr>
        <w:pStyle w:val="SectionTitle"/>
      </w:pPr>
      <w:r>
        <w:br w:type="page"/>
      </w:r>
      <w:r>
        <w:lastRenderedPageBreak/>
        <w:t>CONTENTS</w:t>
      </w:r>
    </w:p>
    <w:p w14:paraId="14442429" w14:textId="0542882E" w:rsidR="00157EC6" w:rsidRDefault="00B16565">
      <w:pPr>
        <w:pStyle w:val="TOC1"/>
        <w:tabs>
          <w:tab w:val="right" w:leader="dot" w:pos="8303"/>
        </w:tabs>
        <w:rPr>
          <w:rFonts w:asciiTheme="minorHAnsi" w:eastAsiaTheme="minorEastAsia" w:hAnsiTheme="minorHAnsi" w:cstheme="minorBidi"/>
          <w:noProof/>
          <w:szCs w:val="22"/>
        </w:rPr>
      </w:pPr>
      <w:r>
        <w:fldChar w:fldCharType="begin"/>
      </w:r>
      <w:r>
        <w:instrText xml:space="preserve"> TOC \h \z \t "Header 1.0,1,Header 1.1,2" </w:instrText>
      </w:r>
      <w:r>
        <w:fldChar w:fldCharType="separate"/>
      </w:r>
      <w:hyperlink w:anchor="_Toc48307586" w:history="1">
        <w:r w:rsidR="00157EC6" w:rsidRPr="00D915FF">
          <w:rPr>
            <w:rStyle w:val="Hyperlink"/>
            <w:rFonts w:ascii="Verdana" w:hAnsi="Verdana"/>
            <w:b/>
            <w:noProof/>
          </w:rPr>
          <w:t>General Information</w:t>
        </w:r>
        <w:r w:rsidR="00157EC6">
          <w:rPr>
            <w:noProof/>
            <w:webHidden/>
          </w:rPr>
          <w:tab/>
        </w:r>
        <w:r w:rsidR="00157EC6">
          <w:rPr>
            <w:noProof/>
            <w:webHidden/>
          </w:rPr>
          <w:fldChar w:fldCharType="begin"/>
        </w:r>
        <w:r w:rsidR="00157EC6">
          <w:rPr>
            <w:noProof/>
            <w:webHidden/>
          </w:rPr>
          <w:instrText xml:space="preserve"> PAGEREF _Toc48307586 \h </w:instrText>
        </w:r>
        <w:r w:rsidR="00157EC6">
          <w:rPr>
            <w:noProof/>
            <w:webHidden/>
          </w:rPr>
        </w:r>
        <w:r w:rsidR="00157EC6">
          <w:rPr>
            <w:noProof/>
            <w:webHidden/>
          </w:rPr>
          <w:fldChar w:fldCharType="separate"/>
        </w:r>
        <w:r w:rsidR="00157EC6">
          <w:rPr>
            <w:noProof/>
            <w:webHidden/>
          </w:rPr>
          <w:t>4</w:t>
        </w:r>
        <w:r w:rsidR="00157EC6">
          <w:rPr>
            <w:noProof/>
            <w:webHidden/>
          </w:rPr>
          <w:fldChar w:fldCharType="end"/>
        </w:r>
      </w:hyperlink>
    </w:p>
    <w:p w14:paraId="152C010E" w14:textId="1BCB22A0" w:rsidR="00157EC6" w:rsidRDefault="007F7731">
      <w:pPr>
        <w:pStyle w:val="TOC1"/>
        <w:tabs>
          <w:tab w:val="left" w:pos="900"/>
          <w:tab w:val="right" w:leader="dot" w:pos="8303"/>
        </w:tabs>
        <w:rPr>
          <w:rFonts w:asciiTheme="minorHAnsi" w:eastAsiaTheme="minorEastAsia" w:hAnsiTheme="minorHAnsi" w:cstheme="minorBidi"/>
          <w:noProof/>
          <w:szCs w:val="22"/>
        </w:rPr>
      </w:pPr>
      <w:hyperlink w:anchor="_Toc48307587" w:history="1">
        <w:r w:rsidR="00157EC6" w:rsidRPr="00D915FF">
          <w:rPr>
            <w:rStyle w:val="Hyperlink"/>
            <w:rFonts w:ascii="Verdana" w:hAnsi="Verdana"/>
            <w:noProof/>
          </w:rPr>
          <w:t>2.0</w:t>
        </w:r>
        <w:r w:rsidR="00157EC6">
          <w:rPr>
            <w:rFonts w:asciiTheme="minorHAnsi" w:eastAsiaTheme="minorEastAsia" w:hAnsiTheme="minorHAnsi" w:cstheme="minorBidi"/>
            <w:noProof/>
            <w:szCs w:val="22"/>
          </w:rPr>
          <w:tab/>
        </w:r>
        <w:r w:rsidR="00157EC6" w:rsidRPr="00D915FF">
          <w:rPr>
            <w:rStyle w:val="Hyperlink"/>
            <w:rFonts w:ascii="Verdana" w:hAnsi="Verdana"/>
            <w:b/>
            <w:noProof/>
          </w:rPr>
          <w:t>Background</w:t>
        </w:r>
        <w:r w:rsidR="00157EC6">
          <w:rPr>
            <w:noProof/>
            <w:webHidden/>
          </w:rPr>
          <w:tab/>
        </w:r>
        <w:r w:rsidR="00157EC6">
          <w:rPr>
            <w:noProof/>
            <w:webHidden/>
          </w:rPr>
          <w:fldChar w:fldCharType="begin"/>
        </w:r>
        <w:r w:rsidR="00157EC6">
          <w:rPr>
            <w:noProof/>
            <w:webHidden/>
          </w:rPr>
          <w:instrText xml:space="preserve"> PAGEREF _Toc48307587 \h </w:instrText>
        </w:r>
        <w:r w:rsidR="00157EC6">
          <w:rPr>
            <w:noProof/>
            <w:webHidden/>
          </w:rPr>
        </w:r>
        <w:r w:rsidR="00157EC6">
          <w:rPr>
            <w:noProof/>
            <w:webHidden/>
          </w:rPr>
          <w:fldChar w:fldCharType="separate"/>
        </w:r>
        <w:r w:rsidR="00157EC6">
          <w:rPr>
            <w:noProof/>
            <w:webHidden/>
          </w:rPr>
          <w:t>6</w:t>
        </w:r>
        <w:r w:rsidR="00157EC6">
          <w:rPr>
            <w:noProof/>
            <w:webHidden/>
          </w:rPr>
          <w:fldChar w:fldCharType="end"/>
        </w:r>
      </w:hyperlink>
    </w:p>
    <w:p w14:paraId="5431267D" w14:textId="0CA7282A" w:rsidR="00157EC6" w:rsidRDefault="007F7731">
      <w:pPr>
        <w:pStyle w:val="TOC1"/>
        <w:tabs>
          <w:tab w:val="left" w:pos="900"/>
          <w:tab w:val="right" w:leader="dot" w:pos="8303"/>
        </w:tabs>
        <w:rPr>
          <w:rFonts w:asciiTheme="minorHAnsi" w:eastAsiaTheme="minorEastAsia" w:hAnsiTheme="minorHAnsi" w:cstheme="minorBidi"/>
          <w:noProof/>
          <w:szCs w:val="22"/>
        </w:rPr>
      </w:pPr>
      <w:hyperlink w:anchor="_Toc48307588" w:history="1">
        <w:r w:rsidR="00157EC6" w:rsidRPr="00D915FF">
          <w:rPr>
            <w:rStyle w:val="Hyperlink"/>
            <w:rFonts w:ascii="Verdana" w:hAnsi="Verdana"/>
            <w:noProof/>
          </w:rPr>
          <w:t>3.0</w:t>
        </w:r>
        <w:r w:rsidR="00157EC6">
          <w:rPr>
            <w:rFonts w:asciiTheme="minorHAnsi" w:eastAsiaTheme="minorEastAsia" w:hAnsiTheme="minorHAnsi" w:cstheme="minorBidi"/>
            <w:noProof/>
            <w:szCs w:val="22"/>
          </w:rPr>
          <w:tab/>
        </w:r>
        <w:r w:rsidR="00157EC6" w:rsidRPr="00D915FF">
          <w:rPr>
            <w:rStyle w:val="Hyperlink"/>
            <w:rFonts w:ascii="Verdana" w:hAnsi="Verdana"/>
            <w:b/>
            <w:noProof/>
          </w:rPr>
          <w:t>Type of Work</w:t>
        </w:r>
        <w:r w:rsidR="00157EC6">
          <w:rPr>
            <w:noProof/>
            <w:webHidden/>
          </w:rPr>
          <w:tab/>
        </w:r>
        <w:r w:rsidR="00157EC6">
          <w:rPr>
            <w:noProof/>
            <w:webHidden/>
          </w:rPr>
          <w:fldChar w:fldCharType="begin"/>
        </w:r>
        <w:r w:rsidR="00157EC6">
          <w:rPr>
            <w:noProof/>
            <w:webHidden/>
          </w:rPr>
          <w:instrText xml:space="preserve"> PAGEREF _Toc48307588 \h </w:instrText>
        </w:r>
        <w:r w:rsidR="00157EC6">
          <w:rPr>
            <w:noProof/>
            <w:webHidden/>
          </w:rPr>
        </w:r>
        <w:r w:rsidR="00157EC6">
          <w:rPr>
            <w:noProof/>
            <w:webHidden/>
          </w:rPr>
          <w:fldChar w:fldCharType="separate"/>
        </w:r>
        <w:r w:rsidR="00157EC6">
          <w:rPr>
            <w:noProof/>
            <w:webHidden/>
          </w:rPr>
          <w:t>8</w:t>
        </w:r>
        <w:r w:rsidR="00157EC6">
          <w:rPr>
            <w:noProof/>
            <w:webHidden/>
          </w:rPr>
          <w:fldChar w:fldCharType="end"/>
        </w:r>
      </w:hyperlink>
    </w:p>
    <w:p w14:paraId="7C9E7049" w14:textId="588CD390" w:rsidR="00157EC6" w:rsidRDefault="007F7731">
      <w:pPr>
        <w:pStyle w:val="TOC1"/>
        <w:tabs>
          <w:tab w:val="left" w:pos="900"/>
          <w:tab w:val="right" w:leader="dot" w:pos="8303"/>
        </w:tabs>
        <w:rPr>
          <w:rFonts w:asciiTheme="minorHAnsi" w:eastAsiaTheme="minorEastAsia" w:hAnsiTheme="minorHAnsi" w:cstheme="minorBidi"/>
          <w:noProof/>
          <w:szCs w:val="22"/>
        </w:rPr>
      </w:pPr>
      <w:hyperlink w:anchor="_Toc48307589" w:history="1">
        <w:r w:rsidR="00157EC6" w:rsidRPr="00D915FF">
          <w:rPr>
            <w:rStyle w:val="Hyperlink"/>
            <w:rFonts w:ascii="Verdana" w:hAnsi="Verdana"/>
            <w:noProof/>
          </w:rPr>
          <w:t>4.0</w:t>
        </w:r>
        <w:r w:rsidR="00157EC6">
          <w:rPr>
            <w:rFonts w:asciiTheme="minorHAnsi" w:eastAsiaTheme="minorEastAsia" w:hAnsiTheme="minorHAnsi" w:cstheme="minorBidi"/>
            <w:noProof/>
            <w:szCs w:val="22"/>
          </w:rPr>
          <w:tab/>
        </w:r>
        <w:r w:rsidR="00157EC6" w:rsidRPr="00D915FF">
          <w:rPr>
            <w:rStyle w:val="Hyperlink"/>
            <w:rFonts w:ascii="Verdana" w:hAnsi="Verdana"/>
            <w:b/>
            <w:noProof/>
          </w:rPr>
          <w:t>Categorisation of Works</w:t>
        </w:r>
        <w:r w:rsidR="00157EC6">
          <w:rPr>
            <w:noProof/>
            <w:webHidden/>
          </w:rPr>
          <w:tab/>
        </w:r>
        <w:r w:rsidR="00157EC6">
          <w:rPr>
            <w:noProof/>
            <w:webHidden/>
          </w:rPr>
          <w:fldChar w:fldCharType="begin"/>
        </w:r>
        <w:r w:rsidR="00157EC6">
          <w:rPr>
            <w:noProof/>
            <w:webHidden/>
          </w:rPr>
          <w:instrText xml:space="preserve"> PAGEREF _Toc48307589 \h </w:instrText>
        </w:r>
        <w:r w:rsidR="00157EC6">
          <w:rPr>
            <w:noProof/>
            <w:webHidden/>
          </w:rPr>
        </w:r>
        <w:r w:rsidR="00157EC6">
          <w:rPr>
            <w:noProof/>
            <w:webHidden/>
          </w:rPr>
          <w:fldChar w:fldCharType="separate"/>
        </w:r>
        <w:r w:rsidR="00157EC6">
          <w:rPr>
            <w:noProof/>
            <w:webHidden/>
          </w:rPr>
          <w:t>10</w:t>
        </w:r>
        <w:r w:rsidR="00157EC6">
          <w:rPr>
            <w:noProof/>
            <w:webHidden/>
          </w:rPr>
          <w:fldChar w:fldCharType="end"/>
        </w:r>
      </w:hyperlink>
    </w:p>
    <w:p w14:paraId="6546896B" w14:textId="158DF40C" w:rsidR="00157EC6" w:rsidRDefault="007F7731">
      <w:pPr>
        <w:pStyle w:val="TOC1"/>
        <w:tabs>
          <w:tab w:val="left" w:pos="900"/>
          <w:tab w:val="right" w:leader="dot" w:pos="8303"/>
        </w:tabs>
        <w:rPr>
          <w:rFonts w:asciiTheme="minorHAnsi" w:eastAsiaTheme="minorEastAsia" w:hAnsiTheme="minorHAnsi" w:cstheme="minorBidi"/>
          <w:noProof/>
          <w:szCs w:val="22"/>
        </w:rPr>
      </w:pPr>
      <w:hyperlink w:anchor="_Toc48307590" w:history="1">
        <w:r w:rsidR="00157EC6" w:rsidRPr="00D915FF">
          <w:rPr>
            <w:rStyle w:val="Hyperlink"/>
            <w:rFonts w:ascii="Verdana" w:hAnsi="Verdana"/>
            <w:noProof/>
          </w:rPr>
          <w:t>5.0</w:t>
        </w:r>
        <w:r w:rsidR="00157EC6">
          <w:rPr>
            <w:rFonts w:asciiTheme="minorHAnsi" w:eastAsiaTheme="minorEastAsia" w:hAnsiTheme="minorHAnsi" w:cstheme="minorBidi"/>
            <w:noProof/>
            <w:szCs w:val="22"/>
          </w:rPr>
          <w:tab/>
        </w:r>
        <w:r w:rsidR="00157EC6" w:rsidRPr="00D915FF">
          <w:rPr>
            <w:rStyle w:val="Hyperlink"/>
            <w:rFonts w:ascii="Verdana" w:hAnsi="Verdana"/>
            <w:b/>
            <w:noProof/>
          </w:rPr>
          <w:t>Other Elements to Consider</w:t>
        </w:r>
        <w:r w:rsidR="00157EC6">
          <w:rPr>
            <w:noProof/>
            <w:webHidden/>
          </w:rPr>
          <w:tab/>
        </w:r>
        <w:r w:rsidR="00157EC6">
          <w:rPr>
            <w:noProof/>
            <w:webHidden/>
          </w:rPr>
          <w:fldChar w:fldCharType="begin"/>
        </w:r>
        <w:r w:rsidR="00157EC6">
          <w:rPr>
            <w:noProof/>
            <w:webHidden/>
          </w:rPr>
          <w:instrText xml:space="preserve"> PAGEREF _Toc48307590 \h </w:instrText>
        </w:r>
        <w:r w:rsidR="00157EC6">
          <w:rPr>
            <w:noProof/>
            <w:webHidden/>
          </w:rPr>
        </w:r>
        <w:r w:rsidR="00157EC6">
          <w:rPr>
            <w:noProof/>
            <w:webHidden/>
          </w:rPr>
          <w:fldChar w:fldCharType="separate"/>
        </w:r>
        <w:r w:rsidR="00157EC6">
          <w:rPr>
            <w:noProof/>
            <w:webHidden/>
          </w:rPr>
          <w:t>13</w:t>
        </w:r>
        <w:r w:rsidR="00157EC6">
          <w:rPr>
            <w:noProof/>
            <w:webHidden/>
          </w:rPr>
          <w:fldChar w:fldCharType="end"/>
        </w:r>
      </w:hyperlink>
    </w:p>
    <w:p w14:paraId="5E12B319" w14:textId="756881A9" w:rsidR="00157EC6" w:rsidRDefault="007F7731">
      <w:pPr>
        <w:pStyle w:val="TOC1"/>
        <w:tabs>
          <w:tab w:val="left" w:pos="900"/>
          <w:tab w:val="right" w:leader="dot" w:pos="8303"/>
        </w:tabs>
        <w:rPr>
          <w:rFonts w:asciiTheme="minorHAnsi" w:eastAsiaTheme="minorEastAsia" w:hAnsiTheme="minorHAnsi" w:cstheme="minorBidi"/>
          <w:noProof/>
          <w:szCs w:val="22"/>
        </w:rPr>
      </w:pPr>
      <w:hyperlink w:anchor="_Toc48307591" w:history="1">
        <w:r w:rsidR="00157EC6" w:rsidRPr="00D915FF">
          <w:rPr>
            <w:rStyle w:val="Hyperlink"/>
            <w:rFonts w:ascii="Verdana" w:hAnsi="Verdana"/>
            <w:noProof/>
          </w:rPr>
          <w:t>6.0</w:t>
        </w:r>
        <w:r w:rsidR="00157EC6">
          <w:rPr>
            <w:rFonts w:asciiTheme="minorHAnsi" w:eastAsiaTheme="minorEastAsia" w:hAnsiTheme="minorHAnsi" w:cstheme="minorBidi"/>
            <w:noProof/>
            <w:szCs w:val="22"/>
          </w:rPr>
          <w:tab/>
        </w:r>
        <w:r w:rsidR="00157EC6" w:rsidRPr="00D915FF">
          <w:rPr>
            <w:rStyle w:val="Hyperlink"/>
            <w:rFonts w:ascii="Verdana" w:hAnsi="Verdana"/>
            <w:b/>
            <w:noProof/>
          </w:rPr>
          <w:t>Overview of Process for Minor &amp; Major Impact Projects</w:t>
        </w:r>
        <w:r w:rsidR="00157EC6">
          <w:rPr>
            <w:noProof/>
            <w:webHidden/>
          </w:rPr>
          <w:tab/>
        </w:r>
        <w:r w:rsidR="00157EC6">
          <w:rPr>
            <w:noProof/>
            <w:webHidden/>
          </w:rPr>
          <w:fldChar w:fldCharType="begin"/>
        </w:r>
        <w:r w:rsidR="00157EC6">
          <w:rPr>
            <w:noProof/>
            <w:webHidden/>
          </w:rPr>
          <w:instrText xml:space="preserve"> PAGEREF _Toc48307591 \h </w:instrText>
        </w:r>
        <w:r w:rsidR="00157EC6">
          <w:rPr>
            <w:noProof/>
            <w:webHidden/>
          </w:rPr>
        </w:r>
        <w:r w:rsidR="00157EC6">
          <w:rPr>
            <w:noProof/>
            <w:webHidden/>
          </w:rPr>
          <w:fldChar w:fldCharType="separate"/>
        </w:r>
        <w:r w:rsidR="00157EC6">
          <w:rPr>
            <w:noProof/>
            <w:webHidden/>
          </w:rPr>
          <w:t>18</w:t>
        </w:r>
        <w:r w:rsidR="00157EC6">
          <w:rPr>
            <w:noProof/>
            <w:webHidden/>
          </w:rPr>
          <w:fldChar w:fldCharType="end"/>
        </w:r>
      </w:hyperlink>
    </w:p>
    <w:p w14:paraId="0E6DAF23" w14:textId="19CAC166" w:rsidR="00157EC6" w:rsidRDefault="007F7731">
      <w:pPr>
        <w:pStyle w:val="TOC1"/>
        <w:tabs>
          <w:tab w:val="right" w:leader="dot" w:pos="8303"/>
        </w:tabs>
        <w:rPr>
          <w:rFonts w:asciiTheme="minorHAnsi" w:eastAsiaTheme="minorEastAsia" w:hAnsiTheme="minorHAnsi" w:cstheme="minorBidi"/>
          <w:noProof/>
          <w:szCs w:val="22"/>
        </w:rPr>
      </w:pPr>
      <w:hyperlink w:anchor="_Toc48307592" w:history="1">
        <w:r w:rsidR="00157EC6" w:rsidRPr="00D915FF">
          <w:rPr>
            <w:rStyle w:val="Hyperlink"/>
            <w:rFonts w:cs="Arial"/>
            <w:noProof/>
          </w:rPr>
          <w:t>APPENDIX A – Who to contact in NIR</w:t>
        </w:r>
        <w:r w:rsidR="00157EC6">
          <w:rPr>
            <w:noProof/>
            <w:webHidden/>
          </w:rPr>
          <w:tab/>
        </w:r>
        <w:r w:rsidR="00157EC6">
          <w:rPr>
            <w:noProof/>
            <w:webHidden/>
          </w:rPr>
          <w:fldChar w:fldCharType="begin"/>
        </w:r>
        <w:r w:rsidR="00157EC6">
          <w:rPr>
            <w:noProof/>
            <w:webHidden/>
          </w:rPr>
          <w:instrText xml:space="preserve"> PAGEREF _Toc48307592 \h </w:instrText>
        </w:r>
        <w:r w:rsidR="00157EC6">
          <w:rPr>
            <w:noProof/>
            <w:webHidden/>
          </w:rPr>
        </w:r>
        <w:r w:rsidR="00157EC6">
          <w:rPr>
            <w:noProof/>
            <w:webHidden/>
          </w:rPr>
          <w:fldChar w:fldCharType="separate"/>
        </w:r>
        <w:r w:rsidR="00157EC6">
          <w:rPr>
            <w:noProof/>
            <w:webHidden/>
          </w:rPr>
          <w:t>30</w:t>
        </w:r>
        <w:r w:rsidR="00157EC6">
          <w:rPr>
            <w:noProof/>
            <w:webHidden/>
          </w:rPr>
          <w:fldChar w:fldCharType="end"/>
        </w:r>
      </w:hyperlink>
    </w:p>
    <w:p w14:paraId="20E47828" w14:textId="1CCCEFAD" w:rsidR="00157EC6" w:rsidRDefault="007F7731">
      <w:pPr>
        <w:pStyle w:val="TOC1"/>
        <w:tabs>
          <w:tab w:val="right" w:leader="dot" w:pos="8303"/>
        </w:tabs>
        <w:rPr>
          <w:rFonts w:asciiTheme="minorHAnsi" w:eastAsiaTheme="minorEastAsia" w:hAnsiTheme="minorHAnsi" w:cstheme="minorBidi"/>
          <w:noProof/>
          <w:szCs w:val="22"/>
        </w:rPr>
      </w:pPr>
      <w:hyperlink w:anchor="_Toc48307593" w:history="1">
        <w:r w:rsidR="00157EC6" w:rsidRPr="00D915FF">
          <w:rPr>
            <w:rStyle w:val="Hyperlink"/>
            <w:rFonts w:cs="Arial"/>
            <w:noProof/>
          </w:rPr>
          <w:t>APPENDIX B – Third Party Works Application Forms</w:t>
        </w:r>
        <w:r w:rsidR="00157EC6">
          <w:rPr>
            <w:noProof/>
            <w:webHidden/>
          </w:rPr>
          <w:tab/>
        </w:r>
        <w:r w:rsidR="00157EC6">
          <w:rPr>
            <w:noProof/>
            <w:webHidden/>
          </w:rPr>
          <w:fldChar w:fldCharType="begin"/>
        </w:r>
        <w:r w:rsidR="00157EC6">
          <w:rPr>
            <w:noProof/>
            <w:webHidden/>
          </w:rPr>
          <w:instrText xml:space="preserve"> PAGEREF _Toc48307593 \h </w:instrText>
        </w:r>
        <w:r w:rsidR="00157EC6">
          <w:rPr>
            <w:noProof/>
            <w:webHidden/>
          </w:rPr>
        </w:r>
        <w:r w:rsidR="00157EC6">
          <w:rPr>
            <w:noProof/>
            <w:webHidden/>
          </w:rPr>
          <w:fldChar w:fldCharType="separate"/>
        </w:r>
        <w:r w:rsidR="00157EC6">
          <w:rPr>
            <w:noProof/>
            <w:webHidden/>
          </w:rPr>
          <w:t>31</w:t>
        </w:r>
        <w:r w:rsidR="00157EC6">
          <w:rPr>
            <w:noProof/>
            <w:webHidden/>
          </w:rPr>
          <w:fldChar w:fldCharType="end"/>
        </w:r>
      </w:hyperlink>
    </w:p>
    <w:p w14:paraId="77E250F9" w14:textId="47536984" w:rsidR="00157EC6" w:rsidRDefault="007F7731">
      <w:pPr>
        <w:pStyle w:val="TOC1"/>
        <w:tabs>
          <w:tab w:val="right" w:leader="dot" w:pos="8303"/>
        </w:tabs>
        <w:rPr>
          <w:rFonts w:asciiTheme="minorHAnsi" w:eastAsiaTheme="minorEastAsia" w:hAnsiTheme="minorHAnsi" w:cstheme="minorBidi"/>
          <w:noProof/>
          <w:szCs w:val="22"/>
        </w:rPr>
      </w:pPr>
      <w:hyperlink w:anchor="_Toc48307594" w:history="1">
        <w:r w:rsidR="00157EC6" w:rsidRPr="00D915FF">
          <w:rPr>
            <w:rStyle w:val="Hyperlink"/>
            <w:rFonts w:cs="Arial"/>
            <w:noProof/>
          </w:rPr>
          <w:t>APPENDIX C – Costs</w:t>
        </w:r>
        <w:r w:rsidR="00157EC6">
          <w:rPr>
            <w:noProof/>
            <w:webHidden/>
          </w:rPr>
          <w:tab/>
        </w:r>
        <w:r w:rsidR="00157EC6">
          <w:rPr>
            <w:noProof/>
            <w:webHidden/>
          </w:rPr>
          <w:fldChar w:fldCharType="begin"/>
        </w:r>
        <w:r w:rsidR="00157EC6">
          <w:rPr>
            <w:noProof/>
            <w:webHidden/>
          </w:rPr>
          <w:instrText xml:space="preserve"> PAGEREF _Toc48307594 \h </w:instrText>
        </w:r>
        <w:r w:rsidR="00157EC6">
          <w:rPr>
            <w:noProof/>
            <w:webHidden/>
          </w:rPr>
        </w:r>
        <w:r w:rsidR="00157EC6">
          <w:rPr>
            <w:noProof/>
            <w:webHidden/>
          </w:rPr>
          <w:fldChar w:fldCharType="separate"/>
        </w:r>
        <w:r w:rsidR="00157EC6">
          <w:rPr>
            <w:noProof/>
            <w:webHidden/>
          </w:rPr>
          <w:t>34</w:t>
        </w:r>
        <w:r w:rsidR="00157EC6">
          <w:rPr>
            <w:noProof/>
            <w:webHidden/>
          </w:rPr>
          <w:fldChar w:fldCharType="end"/>
        </w:r>
      </w:hyperlink>
    </w:p>
    <w:p w14:paraId="4049545F" w14:textId="3545476E" w:rsidR="00157EC6" w:rsidRDefault="007F7731">
      <w:pPr>
        <w:pStyle w:val="TOC1"/>
        <w:tabs>
          <w:tab w:val="right" w:leader="dot" w:pos="8303"/>
        </w:tabs>
        <w:rPr>
          <w:rFonts w:asciiTheme="minorHAnsi" w:eastAsiaTheme="minorEastAsia" w:hAnsiTheme="minorHAnsi" w:cstheme="minorBidi"/>
          <w:noProof/>
          <w:szCs w:val="22"/>
        </w:rPr>
      </w:pPr>
      <w:hyperlink w:anchor="_Toc48307595" w:history="1">
        <w:r w:rsidR="00157EC6" w:rsidRPr="00D915FF">
          <w:rPr>
            <w:rStyle w:val="Hyperlink"/>
            <w:rFonts w:cs="Arial"/>
            <w:noProof/>
          </w:rPr>
          <w:t>APPENDIX D – Third Party Works Flow Charts</w:t>
        </w:r>
        <w:r w:rsidR="00157EC6">
          <w:rPr>
            <w:noProof/>
            <w:webHidden/>
          </w:rPr>
          <w:tab/>
        </w:r>
        <w:r w:rsidR="00157EC6">
          <w:rPr>
            <w:noProof/>
            <w:webHidden/>
          </w:rPr>
          <w:fldChar w:fldCharType="begin"/>
        </w:r>
        <w:r w:rsidR="00157EC6">
          <w:rPr>
            <w:noProof/>
            <w:webHidden/>
          </w:rPr>
          <w:instrText xml:space="preserve"> PAGEREF _Toc48307595 \h </w:instrText>
        </w:r>
        <w:r w:rsidR="00157EC6">
          <w:rPr>
            <w:noProof/>
            <w:webHidden/>
          </w:rPr>
        </w:r>
        <w:r w:rsidR="00157EC6">
          <w:rPr>
            <w:noProof/>
            <w:webHidden/>
          </w:rPr>
          <w:fldChar w:fldCharType="separate"/>
        </w:r>
        <w:r w:rsidR="00157EC6">
          <w:rPr>
            <w:noProof/>
            <w:webHidden/>
          </w:rPr>
          <w:t>37</w:t>
        </w:r>
        <w:r w:rsidR="00157EC6">
          <w:rPr>
            <w:noProof/>
            <w:webHidden/>
          </w:rPr>
          <w:fldChar w:fldCharType="end"/>
        </w:r>
      </w:hyperlink>
    </w:p>
    <w:p w14:paraId="26CCC6B9" w14:textId="77777777" w:rsidR="007A0F74" w:rsidRDefault="00B16565" w:rsidP="005E11E1">
      <w:pPr>
        <w:pStyle w:val="Header10"/>
      </w:pPr>
      <w:r>
        <w:fldChar w:fldCharType="end"/>
      </w:r>
      <w:r>
        <w:t xml:space="preserve"> </w:t>
      </w:r>
    </w:p>
    <w:p w14:paraId="18F07F07" w14:textId="53C9EF61" w:rsidR="00BA6A5B" w:rsidRPr="00BC7652" w:rsidRDefault="007A0F74" w:rsidP="00575CB6">
      <w:pPr>
        <w:pStyle w:val="Header10"/>
        <w:spacing w:before="0" w:after="0" w:line="360" w:lineRule="auto"/>
        <w:jc w:val="both"/>
        <w:rPr>
          <w:rFonts w:ascii="Verdana" w:hAnsi="Verdana"/>
          <w:b/>
          <w:bCs/>
          <w:sz w:val="22"/>
          <w:szCs w:val="22"/>
        </w:rPr>
      </w:pPr>
      <w:r>
        <w:br w:type="page"/>
      </w:r>
      <w:r w:rsidR="00BA6A5B" w:rsidRPr="00BC7652">
        <w:rPr>
          <w:rFonts w:ascii="Verdana" w:hAnsi="Verdana"/>
          <w:sz w:val="22"/>
          <w:szCs w:val="22"/>
        </w:rPr>
        <w:lastRenderedPageBreak/>
        <w:t xml:space="preserve"> </w:t>
      </w:r>
      <w:bookmarkStart w:id="1" w:name="_Toc48307586"/>
      <w:r w:rsidR="00BA6A5B" w:rsidRPr="00BC7652">
        <w:rPr>
          <w:rFonts w:ascii="Verdana" w:hAnsi="Verdana"/>
          <w:b/>
          <w:sz w:val="22"/>
          <w:szCs w:val="22"/>
        </w:rPr>
        <w:t>General Information</w:t>
      </w:r>
      <w:bookmarkEnd w:id="1"/>
    </w:p>
    <w:p w14:paraId="5D45DE86" w14:textId="77777777" w:rsidR="00BA6A5B" w:rsidRPr="00BC7652" w:rsidRDefault="00BA6A5B" w:rsidP="00BA6A5B">
      <w:pPr>
        <w:pStyle w:val="Default"/>
        <w:numPr>
          <w:ilvl w:val="1"/>
          <w:numId w:val="9"/>
        </w:numPr>
        <w:rPr>
          <w:rFonts w:cs="Arial-BoldItalicMT"/>
          <w:b/>
          <w:bCs/>
          <w:iCs/>
          <w:sz w:val="22"/>
          <w:szCs w:val="22"/>
        </w:rPr>
      </w:pPr>
      <w:r w:rsidRPr="00BC7652">
        <w:rPr>
          <w:b/>
          <w:bCs/>
          <w:sz w:val="22"/>
          <w:szCs w:val="22"/>
        </w:rPr>
        <w:t>Introduction</w:t>
      </w:r>
    </w:p>
    <w:p w14:paraId="5C76903F" w14:textId="77777777" w:rsidR="00BA6A5B" w:rsidRPr="00BC7652" w:rsidRDefault="00BA6A5B" w:rsidP="00BA6A5B">
      <w:pPr>
        <w:pStyle w:val="Default"/>
        <w:ind w:left="1145"/>
        <w:rPr>
          <w:rFonts w:cs="Arial-BoldItalicMT"/>
          <w:bCs/>
          <w:iCs/>
          <w:sz w:val="22"/>
          <w:szCs w:val="22"/>
        </w:rPr>
      </w:pPr>
    </w:p>
    <w:p w14:paraId="4B88AB5C" w14:textId="77777777" w:rsidR="00BA6A5B" w:rsidRPr="00BC7652" w:rsidRDefault="00BA6A5B" w:rsidP="00BC7652">
      <w:pPr>
        <w:pStyle w:val="Default"/>
        <w:numPr>
          <w:ilvl w:val="2"/>
          <w:numId w:val="9"/>
        </w:numPr>
        <w:rPr>
          <w:sz w:val="22"/>
          <w:szCs w:val="22"/>
        </w:rPr>
      </w:pPr>
      <w:r w:rsidRPr="23181A2F">
        <w:rPr>
          <w:sz w:val="22"/>
          <w:szCs w:val="22"/>
        </w:rPr>
        <w:t>Northern Ireland Railways Company Limited (NIR) operates, maintains and develops the main railway network in Northern Ireland. The network consists of approximately 300 route-km of railway including single and double-track, stations, halts, signalling and telecoms systems, and structures such as bridges, cuttings, embankments, sea defences, tunnels and viaducts.</w:t>
      </w:r>
    </w:p>
    <w:p w14:paraId="5522C688" w14:textId="77777777" w:rsidR="00BA6A5B" w:rsidRPr="00BC7652" w:rsidRDefault="00BA6A5B" w:rsidP="00BA6A5B">
      <w:pPr>
        <w:pStyle w:val="Default"/>
        <w:ind w:left="1570"/>
        <w:rPr>
          <w:sz w:val="22"/>
          <w:szCs w:val="22"/>
        </w:rPr>
      </w:pPr>
    </w:p>
    <w:p w14:paraId="32272EA4" w14:textId="062CF3DD" w:rsidR="00BA6A5B" w:rsidRPr="00BC7652" w:rsidRDefault="00BA6A5B" w:rsidP="00BA6A5B">
      <w:pPr>
        <w:pStyle w:val="Default"/>
        <w:ind w:left="1570"/>
        <w:rPr>
          <w:sz w:val="22"/>
          <w:szCs w:val="22"/>
        </w:rPr>
      </w:pPr>
      <w:r w:rsidRPr="00BC7652">
        <w:rPr>
          <w:sz w:val="22"/>
          <w:szCs w:val="22"/>
        </w:rPr>
        <w:t xml:space="preserve">The Translink </w:t>
      </w:r>
      <w:r w:rsidR="00420244">
        <w:rPr>
          <w:sz w:val="22"/>
          <w:szCs w:val="22"/>
        </w:rPr>
        <w:t>g</w:t>
      </w:r>
      <w:r w:rsidRPr="00BC7652">
        <w:rPr>
          <w:sz w:val="22"/>
          <w:szCs w:val="22"/>
        </w:rPr>
        <w:t>roup is ultimately owned and controlled by the Northern Ireland Transport Holding Company (NITHC), a Public Corporation created by primary legislation.</w:t>
      </w:r>
    </w:p>
    <w:p w14:paraId="24351E40" w14:textId="77777777" w:rsidR="00BA6A5B" w:rsidRPr="00BC7652" w:rsidRDefault="00BA6A5B" w:rsidP="00BA6A5B">
      <w:pPr>
        <w:pStyle w:val="Default"/>
        <w:ind w:left="1570"/>
        <w:rPr>
          <w:sz w:val="22"/>
          <w:szCs w:val="22"/>
        </w:rPr>
      </w:pPr>
    </w:p>
    <w:p w14:paraId="24D63A78" w14:textId="197DCF76" w:rsidR="00BA6A5B" w:rsidRPr="00651C7F" w:rsidRDefault="00BA6A5B" w:rsidP="3B5E5F6D">
      <w:pPr>
        <w:pStyle w:val="Default"/>
        <w:ind w:left="1570"/>
        <w:rPr>
          <w:sz w:val="22"/>
          <w:szCs w:val="22"/>
        </w:rPr>
      </w:pPr>
      <w:r w:rsidRPr="00F13F3D">
        <w:rPr>
          <w:sz w:val="22"/>
          <w:szCs w:val="22"/>
        </w:rPr>
        <w:t xml:space="preserve">Translink is the brand name of the integrated public transport operation of Northern Ireland Railways, Metro and </w:t>
      </w:r>
      <w:proofErr w:type="spellStart"/>
      <w:r w:rsidRPr="00F13F3D">
        <w:rPr>
          <w:sz w:val="22"/>
          <w:szCs w:val="22"/>
        </w:rPr>
        <w:t>Ulsterbus</w:t>
      </w:r>
      <w:proofErr w:type="spellEnd"/>
      <w:r w:rsidRPr="00F13F3D">
        <w:rPr>
          <w:sz w:val="22"/>
          <w:szCs w:val="22"/>
        </w:rPr>
        <w:t xml:space="preserve">. Translink is one of Northern Ireland's largest employers with approximately </w:t>
      </w:r>
      <w:r w:rsidR="001B387D" w:rsidRPr="00651C7F">
        <w:rPr>
          <w:sz w:val="22"/>
          <w:szCs w:val="22"/>
        </w:rPr>
        <w:t>4,200</w:t>
      </w:r>
      <w:r w:rsidRPr="00651C7F">
        <w:rPr>
          <w:sz w:val="22"/>
          <w:szCs w:val="22"/>
        </w:rPr>
        <w:t xml:space="preserve"> employees and a turnover in excess of £2</w:t>
      </w:r>
      <w:r w:rsidR="00402CF0" w:rsidRPr="00651C7F">
        <w:rPr>
          <w:sz w:val="22"/>
          <w:szCs w:val="22"/>
        </w:rPr>
        <w:t>2</w:t>
      </w:r>
      <w:r w:rsidRPr="00651C7F">
        <w:rPr>
          <w:sz w:val="22"/>
          <w:szCs w:val="22"/>
        </w:rPr>
        <w:t>0m.</w:t>
      </w:r>
      <w:r w:rsidRPr="00F13F3D">
        <w:rPr>
          <w:sz w:val="22"/>
          <w:szCs w:val="22"/>
        </w:rPr>
        <w:t xml:space="preserve">  </w:t>
      </w:r>
    </w:p>
    <w:p w14:paraId="498DD06E" w14:textId="77777777" w:rsidR="00BA6A5B" w:rsidRPr="00651C7F" w:rsidRDefault="00BA6A5B" w:rsidP="3B5E5F6D">
      <w:pPr>
        <w:pStyle w:val="Default"/>
        <w:ind w:left="1570"/>
        <w:rPr>
          <w:sz w:val="22"/>
          <w:szCs w:val="22"/>
        </w:rPr>
      </w:pPr>
    </w:p>
    <w:p w14:paraId="6081E6B3" w14:textId="0A8CAE26" w:rsidR="00BA6A5B" w:rsidRPr="00651C7F" w:rsidRDefault="00BA6A5B" w:rsidP="3B5E5F6D">
      <w:pPr>
        <w:pStyle w:val="Default"/>
        <w:ind w:left="1570"/>
        <w:rPr>
          <w:sz w:val="22"/>
          <w:szCs w:val="22"/>
        </w:rPr>
      </w:pPr>
      <w:r w:rsidRPr="00651C7F">
        <w:rPr>
          <w:sz w:val="22"/>
          <w:szCs w:val="22"/>
        </w:rPr>
        <w:t>Over 1</w:t>
      </w:r>
      <w:r w:rsidR="00F13F3D" w:rsidRPr="00651C7F">
        <w:rPr>
          <w:sz w:val="22"/>
          <w:szCs w:val="22"/>
        </w:rPr>
        <w:t>5</w:t>
      </w:r>
      <w:r w:rsidRPr="00651C7F">
        <w:rPr>
          <w:sz w:val="22"/>
          <w:szCs w:val="22"/>
        </w:rPr>
        <w:t xml:space="preserve"> million passenger journeys are made on Northern Ireland Railways each year.</w:t>
      </w:r>
      <w:r w:rsidR="006F4FB6" w:rsidRPr="00F13F3D">
        <w:rPr>
          <w:sz w:val="22"/>
          <w:szCs w:val="22"/>
        </w:rPr>
        <w:t xml:space="preserve"> </w:t>
      </w:r>
    </w:p>
    <w:p w14:paraId="727C3997" w14:textId="77777777" w:rsidR="00BA6A5B" w:rsidRPr="00BC7652" w:rsidRDefault="00BA6A5B" w:rsidP="00BA6A5B">
      <w:pPr>
        <w:pStyle w:val="Default"/>
        <w:ind w:left="1570"/>
        <w:rPr>
          <w:sz w:val="22"/>
          <w:szCs w:val="22"/>
        </w:rPr>
      </w:pPr>
    </w:p>
    <w:p w14:paraId="22BA4A85" w14:textId="77777777" w:rsidR="00463DC4" w:rsidRPr="00BC7652" w:rsidRDefault="51E0EC85" w:rsidP="00463DC4">
      <w:pPr>
        <w:pStyle w:val="Default"/>
        <w:numPr>
          <w:ilvl w:val="1"/>
          <w:numId w:val="9"/>
        </w:numPr>
        <w:rPr>
          <w:b/>
          <w:bCs/>
          <w:sz w:val="22"/>
          <w:szCs w:val="22"/>
        </w:rPr>
      </w:pPr>
      <w:r w:rsidRPr="0B8AA886">
        <w:rPr>
          <w:b/>
          <w:bCs/>
          <w:sz w:val="22"/>
          <w:szCs w:val="22"/>
        </w:rPr>
        <w:t xml:space="preserve">Policy </w:t>
      </w:r>
    </w:p>
    <w:p w14:paraId="5FC9A31C" w14:textId="77777777" w:rsidR="00463DC4" w:rsidRPr="00BC7652" w:rsidRDefault="00463DC4" w:rsidP="00463DC4">
      <w:pPr>
        <w:pStyle w:val="Default"/>
        <w:rPr>
          <w:sz w:val="22"/>
          <w:szCs w:val="22"/>
        </w:rPr>
      </w:pPr>
    </w:p>
    <w:p w14:paraId="55835E5C" w14:textId="77777777" w:rsidR="00463DC4" w:rsidRPr="00BC7652" w:rsidRDefault="00463DC4" w:rsidP="00463DC4">
      <w:pPr>
        <w:pStyle w:val="Default"/>
        <w:numPr>
          <w:ilvl w:val="2"/>
          <w:numId w:val="9"/>
        </w:numPr>
        <w:rPr>
          <w:sz w:val="22"/>
          <w:szCs w:val="22"/>
        </w:rPr>
      </w:pPr>
      <w:r w:rsidRPr="23181A2F">
        <w:rPr>
          <w:sz w:val="22"/>
          <w:szCs w:val="22"/>
        </w:rPr>
        <w:t xml:space="preserve">All work carried out adjacent to the railway property boundaries, under or over the railway, or that may have a direct or indirect impact on the railway must be carried out in a safe manner which safeguards the interests of NIR. In order to minimise risk and general impact on the railway, all </w:t>
      </w:r>
      <w:proofErr w:type="gramStart"/>
      <w:r w:rsidRPr="23181A2F">
        <w:rPr>
          <w:sz w:val="22"/>
          <w:szCs w:val="22"/>
        </w:rPr>
        <w:t>third party</w:t>
      </w:r>
      <w:proofErr w:type="gramEnd"/>
      <w:r w:rsidRPr="23181A2F">
        <w:rPr>
          <w:sz w:val="22"/>
          <w:szCs w:val="22"/>
        </w:rPr>
        <w:t xml:space="preserve"> works must comply with NIR Safety, Technical &amp; Quality Management Systems and Standards as appropriate. </w:t>
      </w:r>
    </w:p>
    <w:p w14:paraId="2BC7CC8F" w14:textId="77777777" w:rsidR="00463DC4" w:rsidRPr="00BC7652" w:rsidRDefault="00463DC4" w:rsidP="00463DC4">
      <w:pPr>
        <w:pStyle w:val="Default"/>
        <w:rPr>
          <w:sz w:val="22"/>
          <w:szCs w:val="22"/>
        </w:rPr>
      </w:pPr>
    </w:p>
    <w:p w14:paraId="2AFF5B53" w14:textId="3875CF16" w:rsidR="00463DC4" w:rsidRPr="00BC7652" w:rsidRDefault="00463DC4" w:rsidP="00463DC4">
      <w:pPr>
        <w:pStyle w:val="Default"/>
        <w:numPr>
          <w:ilvl w:val="2"/>
          <w:numId w:val="9"/>
        </w:numPr>
        <w:rPr>
          <w:sz w:val="22"/>
          <w:szCs w:val="22"/>
        </w:rPr>
      </w:pPr>
      <w:r w:rsidRPr="23181A2F">
        <w:rPr>
          <w:sz w:val="22"/>
          <w:szCs w:val="22"/>
        </w:rPr>
        <w:t xml:space="preserve">To allow the development of the region, NIR aims to facilitate such work by a Third Party in a timely manner while safeguarding the railway’s interests. </w:t>
      </w:r>
    </w:p>
    <w:p w14:paraId="215F3CAC" w14:textId="77777777" w:rsidR="004423D2" w:rsidRPr="00BC7652" w:rsidRDefault="004423D2" w:rsidP="00BA6A5B">
      <w:pPr>
        <w:pStyle w:val="Default"/>
        <w:ind w:left="1570"/>
        <w:rPr>
          <w:sz w:val="22"/>
          <w:szCs w:val="22"/>
        </w:rPr>
      </w:pPr>
    </w:p>
    <w:p w14:paraId="5DA74AD4" w14:textId="77777777" w:rsidR="00D444E8" w:rsidRPr="00BC7652" w:rsidRDefault="207327E5" w:rsidP="00D444E8">
      <w:pPr>
        <w:pStyle w:val="Default"/>
        <w:numPr>
          <w:ilvl w:val="1"/>
          <w:numId w:val="9"/>
        </w:numPr>
        <w:rPr>
          <w:b/>
          <w:bCs/>
          <w:sz w:val="22"/>
          <w:szCs w:val="22"/>
        </w:rPr>
      </w:pPr>
      <w:r w:rsidRPr="0B8AA886">
        <w:rPr>
          <w:b/>
          <w:bCs/>
          <w:sz w:val="22"/>
          <w:szCs w:val="22"/>
        </w:rPr>
        <w:t xml:space="preserve">Principles </w:t>
      </w:r>
    </w:p>
    <w:p w14:paraId="75EE97A1" w14:textId="77777777" w:rsidR="00D444E8" w:rsidRPr="00BC7652" w:rsidRDefault="00D444E8" w:rsidP="00D444E8">
      <w:pPr>
        <w:pStyle w:val="Default"/>
        <w:rPr>
          <w:sz w:val="22"/>
          <w:szCs w:val="22"/>
        </w:rPr>
      </w:pPr>
    </w:p>
    <w:p w14:paraId="5D3BFBEA" w14:textId="01C0FB99" w:rsidR="00D444E8" w:rsidRPr="00BC7652" w:rsidRDefault="00D444E8" w:rsidP="00D444E8">
      <w:pPr>
        <w:pStyle w:val="Default"/>
        <w:numPr>
          <w:ilvl w:val="2"/>
          <w:numId w:val="9"/>
        </w:numPr>
        <w:rPr>
          <w:sz w:val="22"/>
          <w:szCs w:val="22"/>
        </w:rPr>
      </w:pPr>
      <w:r w:rsidRPr="23181A2F">
        <w:rPr>
          <w:sz w:val="22"/>
          <w:szCs w:val="22"/>
        </w:rPr>
        <w:t xml:space="preserve">A Third Party is defined; as an external party to NIR who seeks to do work that </w:t>
      </w:r>
      <w:r w:rsidR="00E55A43">
        <w:rPr>
          <w:sz w:val="22"/>
          <w:szCs w:val="22"/>
        </w:rPr>
        <w:t xml:space="preserve">potentially </w:t>
      </w:r>
      <w:r w:rsidRPr="23181A2F">
        <w:rPr>
          <w:sz w:val="22"/>
          <w:szCs w:val="22"/>
        </w:rPr>
        <w:t xml:space="preserve">impacts the railway in any form, works that are adjacent to the railway property boundaries, under, over the railway or have a direct or indirect impact to the infrastructure, operations and safety to the railway. A third party, as set out in this procedure, </w:t>
      </w:r>
      <w:r w:rsidRPr="23181A2F">
        <w:rPr>
          <w:sz w:val="22"/>
          <w:szCs w:val="22"/>
        </w:rPr>
        <w:lastRenderedPageBreak/>
        <w:t xml:space="preserve">may refer to the third party itself, its agents, consultants, representatives or contractors (including sub-contractors). </w:t>
      </w:r>
    </w:p>
    <w:p w14:paraId="613C26BC" w14:textId="77777777" w:rsidR="00D444E8" w:rsidRPr="00BC7652" w:rsidRDefault="00D444E8" w:rsidP="00D444E8">
      <w:pPr>
        <w:pStyle w:val="Default"/>
        <w:ind w:left="1570"/>
        <w:rPr>
          <w:sz w:val="22"/>
          <w:szCs w:val="22"/>
        </w:rPr>
      </w:pPr>
    </w:p>
    <w:p w14:paraId="5BA6D542" w14:textId="5AC2FBFF" w:rsidR="00D444E8" w:rsidRPr="00BC7652" w:rsidRDefault="00D444E8" w:rsidP="00D444E8">
      <w:pPr>
        <w:pStyle w:val="Default"/>
        <w:numPr>
          <w:ilvl w:val="2"/>
          <w:numId w:val="9"/>
        </w:numPr>
        <w:rPr>
          <w:sz w:val="22"/>
          <w:szCs w:val="22"/>
        </w:rPr>
      </w:pPr>
      <w:r w:rsidRPr="69A76778">
        <w:rPr>
          <w:sz w:val="22"/>
          <w:szCs w:val="22"/>
        </w:rPr>
        <w:t xml:space="preserve">This procedure does not cover </w:t>
      </w:r>
      <w:r w:rsidR="0010244B">
        <w:rPr>
          <w:sz w:val="22"/>
          <w:szCs w:val="22"/>
        </w:rPr>
        <w:t xml:space="preserve">Translink projects, i.e. </w:t>
      </w:r>
      <w:r w:rsidRPr="69A76778">
        <w:rPr>
          <w:sz w:val="22"/>
          <w:szCs w:val="22"/>
        </w:rPr>
        <w:t>works directly</w:t>
      </w:r>
      <w:r w:rsidR="003E5E3F">
        <w:rPr>
          <w:sz w:val="22"/>
          <w:szCs w:val="22"/>
        </w:rPr>
        <w:t xml:space="preserve"> managed</w:t>
      </w:r>
      <w:r w:rsidRPr="69A76778">
        <w:rPr>
          <w:sz w:val="22"/>
          <w:szCs w:val="22"/>
        </w:rPr>
        <w:t xml:space="preserve"> by </w:t>
      </w:r>
      <w:r w:rsidR="0032290F">
        <w:rPr>
          <w:sz w:val="22"/>
          <w:szCs w:val="22"/>
        </w:rPr>
        <w:t>Translink</w:t>
      </w:r>
      <w:r w:rsidRPr="69A76778">
        <w:rPr>
          <w:sz w:val="22"/>
          <w:szCs w:val="22"/>
        </w:rPr>
        <w:t xml:space="preserve"> or by</w:t>
      </w:r>
      <w:r w:rsidR="00DD5E3D">
        <w:rPr>
          <w:sz w:val="22"/>
          <w:szCs w:val="22"/>
        </w:rPr>
        <w:t xml:space="preserve"> Consultants and</w:t>
      </w:r>
      <w:r w:rsidRPr="69A76778">
        <w:rPr>
          <w:sz w:val="22"/>
          <w:szCs w:val="22"/>
        </w:rPr>
        <w:t xml:space="preserve"> Contractors engaged by </w:t>
      </w:r>
      <w:r w:rsidR="005C05D1">
        <w:rPr>
          <w:sz w:val="22"/>
          <w:szCs w:val="22"/>
        </w:rPr>
        <w:t>Translink</w:t>
      </w:r>
      <w:r w:rsidR="005C05D1" w:rsidRPr="69A76778">
        <w:rPr>
          <w:sz w:val="22"/>
          <w:szCs w:val="22"/>
        </w:rPr>
        <w:t xml:space="preserve"> </w:t>
      </w:r>
      <w:r w:rsidRPr="69A76778">
        <w:rPr>
          <w:sz w:val="22"/>
          <w:szCs w:val="22"/>
        </w:rPr>
        <w:t>(first and second parties respectively).</w:t>
      </w:r>
      <w:r w:rsidR="004B6B1B">
        <w:rPr>
          <w:sz w:val="22"/>
          <w:szCs w:val="22"/>
        </w:rPr>
        <w:t xml:space="preserve"> </w:t>
      </w:r>
    </w:p>
    <w:p w14:paraId="2A503273" w14:textId="77777777" w:rsidR="00D444E8" w:rsidRPr="00BC7652" w:rsidRDefault="00D444E8" w:rsidP="00D444E8">
      <w:pPr>
        <w:pStyle w:val="Default"/>
        <w:rPr>
          <w:sz w:val="22"/>
          <w:szCs w:val="22"/>
        </w:rPr>
      </w:pPr>
    </w:p>
    <w:p w14:paraId="61AC27B6" w14:textId="0681AC1D" w:rsidR="00D444E8" w:rsidRPr="00BC7652" w:rsidRDefault="00D444E8" w:rsidP="00D444E8">
      <w:pPr>
        <w:pStyle w:val="Default"/>
        <w:numPr>
          <w:ilvl w:val="2"/>
          <w:numId w:val="9"/>
        </w:numPr>
        <w:rPr>
          <w:sz w:val="22"/>
          <w:szCs w:val="22"/>
        </w:rPr>
      </w:pPr>
      <w:r w:rsidRPr="23181A2F">
        <w:rPr>
          <w:sz w:val="22"/>
          <w:szCs w:val="22"/>
        </w:rPr>
        <w:t xml:space="preserve">This procedure outlines the main processes for meeting NIR’s requirements. Permission to carry out the works from NIR is necessary in all cases. </w:t>
      </w:r>
    </w:p>
    <w:p w14:paraId="247C6B54" w14:textId="77777777" w:rsidR="00D444E8" w:rsidRPr="00BC7652" w:rsidRDefault="00D444E8" w:rsidP="00BA6A5B">
      <w:pPr>
        <w:pStyle w:val="Default"/>
        <w:ind w:left="1570"/>
        <w:rPr>
          <w:sz w:val="22"/>
          <w:szCs w:val="22"/>
        </w:rPr>
      </w:pPr>
    </w:p>
    <w:p w14:paraId="542E32CE" w14:textId="77777777" w:rsidR="00BA6A5B" w:rsidRPr="00BC7652" w:rsidRDefault="00BA6A5B" w:rsidP="00BA6A5B">
      <w:pPr>
        <w:pStyle w:val="Default"/>
        <w:numPr>
          <w:ilvl w:val="1"/>
          <w:numId w:val="9"/>
        </w:numPr>
        <w:rPr>
          <w:rFonts w:ascii="Arial-BoldItalicMT" w:hAnsi="Arial-BoldItalicMT" w:cs="Arial-BoldItalicMT"/>
          <w:b/>
          <w:bCs/>
          <w:iCs/>
          <w:sz w:val="22"/>
          <w:szCs w:val="22"/>
        </w:rPr>
      </w:pPr>
      <w:r w:rsidRPr="00BC7652">
        <w:rPr>
          <w:b/>
          <w:bCs/>
          <w:sz w:val="22"/>
          <w:szCs w:val="22"/>
        </w:rPr>
        <w:t>Objective</w:t>
      </w:r>
    </w:p>
    <w:p w14:paraId="0B5FF902" w14:textId="77777777" w:rsidR="00BA6A5B" w:rsidRPr="00BC7652" w:rsidRDefault="00BA6A5B" w:rsidP="00BA6A5B">
      <w:pPr>
        <w:pStyle w:val="Default"/>
        <w:ind w:left="1145"/>
        <w:rPr>
          <w:rFonts w:ascii="Arial-BoldItalicMT" w:hAnsi="Arial-BoldItalicMT" w:cs="Arial-BoldItalicMT"/>
          <w:bCs/>
          <w:iCs/>
          <w:sz w:val="22"/>
          <w:szCs w:val="22"/>
        </w:rPr>
      </w:pPr>
    </w:p>
    <w:p w14:paraId="7BE071FA" w14:textId="77777777" w:rsidR="00977BF4" w:rsidRPr="00977BF4" w:rsidRDefault="00BA6A5B" w:rsidP="00977BF4">
      <w:pPr>
        <w:pStyle w:val="Default"/>
        <w:numPr>
          <w:ilvl w:val="2"/>
          <w:numId w:val="9"/>
        </w:numPr>
        <w:rPr>
          <w:rFonts w:cs="Times New Roman"/>
          <w:color w:val="auto"/>
          <w:sz w:val="22"/>
          <w:szCs w:val="22"/>
        </w:rPr>
      </w:pPr>
      <w:r w:rsidRPr="23181A2F">
        <w:rPr>
          <w:sz w:val="22"/>
          <w:szCs w:val="22"/>
        </w:rPr>
        <w:t xml:space="preserve">The objective of this </w:t>
      </w:r>
      <w:proofErr w:type="gramStart"/>
      <w:r w:rsidRPr="23181A2F">
        <w:rPr>
          <w:sz w:val="22"/>
          <w:szCs w:val="22"/>
        </w:rPr>
        <w:t>Third Party</w:t>
      </w:r>
      <w:proofErr w:type="gramEnd"/>
      <w:r w:rsidRPr="23181A2F">
        <w:rPr>
          <w:sz w:val="22"/>
          <w:szCs w:val="22"/>
        </w:rPr>
        <w:t xml:space="preserve"> Works Procedure is to </w:t>
      </w:r>
      <w:r w:rsidR="00D444E8" w:rsidRPr="23181A2F">
        <w:rPr>
          <w:sz w:val="22"/>
          <w:szCs w:val="22"/>
        </w:rPr>
        <w:t xml:space="preserve">provide guidance to third parties carrying out work on, under, over or adjacent to NIR property. </w:t>
      </w:r>
      <w:r w:rsidR="00977BF4" w:rsidRPr="23181A2F">
        <w:rPr>
          <w:sz w:val="22"/>
          <w:szCs w:val="22"/>
        </w:rPr>
        <w:t>It aims to p</w:t>
      </w:r>
      <w:r w:rsidR="00977BF4" w:rsidRPr="23181A2F">
        <w:rPr>
          <w:rFonts w:cs="Times New Roman"/>
          <w:color w:val="auto"/>
          <w:sz w:val="22"/>
          <w:szCs w:val="22"/>
        </w:rPr>
        <w:t>rovides preliminary outline guidance for third parties on:</w:t>
      </w:r>
    </w:p>
    <w:p w14:paraId="6C81831F" w14:textId="77777777" w:rsidR="00977BF4" w:rsidRPr="00977BF4" w:rsidRDefault="00977BF4" w:rsidP="00977BF4">
      <w:pPr>
        <w:pStyle w:val="Default"/>
        <w:rPr>
          <w:rFonts w:cs="Times New Roman"/>
          <w:color w:val="auto"/>
          <w:sz w:val="22"/>
          <w:szCs w:val="22"/>
        </w:rPr>
      </w:pPr>
    </w:p>
    <w:p w14:paraId="3F902D7B" w14:textId="77777777" w:rsidR="00977BF4" w:rsidRPr="00977BF4" w:rsidRDefault="00977BF4" w:rsidP="00977BF4">
      <w:pPr>
        <w:pStyle w:val="Default"/>
        <w:numPr>
          <w:ilvl w:val="0"/>
          <w:numId w:val="12"/>
        </w:numPr>
        <w:spacing w:after="198"/>
        <w:rPr>
          <w:sz w:val="22"/>
          <w:szCs w:val="22"/>
        </w:rPr>
      </w:pPr>
      <w:r w:rsidRPr="37114F44">
        <w:rPr>
          <w:sz w:val="22"/>
          <w:szCs w:val="22"/>
        </w:rPr>
        <w:t xml:space="preserve">What to expect </w:t>
      </w:r>
    </w:p>
    <w:p w14:paraId="192D8CD8" w14:textId="77777777" w:rsidR="00977BF4" w:rsidRPr="00977BF4" w:rsidRDefault="00977BF4" w:rsidP="00977BF4">
      <w:pPr>
        <w:pStyle w:val="Default"/>
        <w:numPr>
          <w:ilvl w:val="0"/>
          <w:numId w:val="12"/>
        </w:numPr>
        <w:spacing w:after="198"/>
        <w:rPr>
          <w:sz w:val="22"/>
          <w:szCs w:val="22"/>
        </w:rPr>
      </w:pPr>
      <w:r w:rsidRPr="37114F44">
        <w:rPr>
          <w:sz w:val="22"/>
          <w:szCs w:val="22"/>
        </w:rPr>
        <w:t xml:space="preserve">Who to </w:t>
      </w:r>
      <w:proofErr w:type="gramStart"/>
      <w:r w:rsidRPr="37114F44">
        <w:rPr>
          <w:sz w:val="22"/>
          <w:szCs w:val="22"/>
        </w:rPr>
        <w:t>contact</w:t>
      </w:r>
      <w:proofErr w:type="gramEnd"/>
      <w:r w:rsidRPr="37114F44">
        <w:rPr>
          <w:sz w:val="22"/>
          <w:szCs w:val="22"/>
        </w:rPr>
        <w:t xml:space="preserve"> </w:t>
      </w:r>
    </w:p>
    <w:p w14:paraId="0381070D" w14:textId="77777777" w:rsidR="00977BF4" w:rsidRPr="00977BF4" w:rsidRDefault="00977BF4" w:rsidP="00977BF4">
      <w:pPr>
        <w:pStyle w:val="Default"/>
        <w:numPr>
          <w:ilvl w:val="0"/>
          <w:numId w:val="12"/>
        </w:numPr>
        <w:spacing w:after="198"/>
        <w:rPr>
          <w:sz w:val="22"/>
          <w:szCs w:val="22"/>
        </w:rPr>
      </w:pPr>
      <w:r w:rsidRPr="37114F44">
        <w:rPr>
          <w:sz w:val="22"/>
          <w:szCs w:val="22"/>
        </w:rPr>
        <w:t xml:space="preserve">How permission to carry out the works may be granted </w:t>
      </w:r>
    </w:p>
    <w:p w14:paraId="07F82344" w14:textId="77777777" w:rsidR="00977BF4" w:rsidRPr="00977BF4" w:rsidRDefault="00977BF4" w:rsidP="00977BF4">
      <w:pPr>
        <w:pStyle w:val="Default"/>
        <w:numPr>
          <w:ilvl w:val="0"/>
          <w:numId w:val="12"/>
        </w:numPr>
        <w:spacing w:after="198"/>
        <w:rPr>
          <w:sz w:val="22"/>
          <w:szCs w:val="22"/>
        </w:rPr>
      </w:pPr>
      <w:r w:rsidRPr="37114F44">
        <w:rPr>
          <w:sz w:val="22"/>
          <w:szCs w:val="22"/>
        </w:rPr>
        <w:t xml:space="preserve">What activities will be charged for and payment schedule </w:t>
      </w:r>
    </w:p>
    <w:p w14:paraId="556D9B41" w14:textId="77777777" w:rsidR="00977BF4" w:rsidRPr="00977BF4" w:rsidRDefault="00977BF4" w:rsidP="00977BF4">
      <w:pPr>
        <w:pStyle w:val="Default"/>
        <w:numPr>
          <w:ilvl w:val="0"/>
          <w:numId w:val="12"/>
        </w:numPr>
        <w:spacing w:after="198"/>
        <w:rPr>
          <w:sz w:val="22"/>
          <w:szCs w:val="22"/>
        </w:rPr>
      </w:pPr>
      <w:r w:rsidRPr="37114F44">
        <w:rPr>
          <w:sz w:val="22"/>
          <w:szCs w:val="22"/>
        </w:rPr>
        <w:t xml:space="preserve">What supplementary information may be required, such as a third party works agreement, method statements, risk assessments, design approvals and movement monitoring. </w:t>
      </w:r>
    </w:p>
    <w:p w14:paraId="68E9E540" w14:textId="77777777" w:rsidR="00BA6A5B" w:rsidRDefault="00D444E8" w:rsidP="00977BF4">
      <w:pPr>
        <w:pStyle w:val="Default"/>
        <w:numPr>
          <w:ilvl w:val="2"/>
          <w:numId w:val="9"/>
        </w:numPr>
        <w:rPr>
          <w:sz w:val="22"/>
          <w:szCs w:val="22"/>
        </w:rPr>
      </w:pPr>
      <w:r w:rsidRPr="23181A2F">
        <w:rPr>
          <w:sz w:val="22"/>
          <w:szCs w:val="22"/>
        </w:rPr>
        <w:t>This procedure aims to eliminate or reduce risks to the safety and performance of NIR. It also aims to minimise, so far as is reasonably practicable, the impact of developers’ works on future operation and maintenance costs and liabilities.</w:t>
      </w:r>
    </w:p>
    <w:p w14:paraId="700CC3E1" w14:textId="77777777" w:rsidR="004423D2" w:rsidRDefault="004423D2" w:rsidP="004423D2">
      <w:pPr>
        <w:pStyle w:val="Default"/>
        <w:rPr>
          <w:sz w:val="22"/>
          <w:szCs w:val="22"/>
        </w:rPr>
      </w:pPr>
    </w:p>
    <w:p w14:paraId="34C383B4" w14:textId="77777777" w:rsidR="004423D2" w:rsidRPr="00977BF4" w:rsidRDefault="004423D2" w:rsidP="004423D2">
      <w:pPr>
        <w:pStyle w:val="Default"/>
        <w:rPr>
          <w:sz w:val="22"/>
          <w:szCs w:val="22"/>
        </w:rPr>
      </w:pPr>
    </w:p>
    <w:p w14:paraId="4BA058B2" w14:textId="77777777" w:rsidR="00BC7652" w:rsidRPr="00977BF4" w:rsidRDefault="00BC7652" w:rsidP="00BC7652">
      <w:pPr>
        <w:pStyle w:val="ListParagraph"/>
        <w:rPr>
          <w:sz w:val="22"/>
          <w:szCs w:val="22"/>
        </w:rPr>
      </w:pPr>
    </w:p>
    <w:p w14:paraId="6177895E" w14:textId="77777777" w:rsidR="00EF009A" w:rsidRPr="00977BF4" w:rsidRDefault="00830DDB" w:rsidP="006A7875">
      <w:pPr>
        <w:pStyle w:val="Header10"/>
        <w:numPr>
          <w:ilvl w:val="0"/>
          <w:numId w:val="9"/>
        </w:numPr>
        <w:spacing w:before="0" w:after="0" w:line="360" w:lineRule="auto"/>
        <w:jc w:val="both"/>
        <w:rPr>
          <w:rFonts w:ascii="Verdana" w:hAnsi="Verdana"/>
          <w:b/>
          <w:sz w:val="22"/>
          <w:szCs w:val="22"/>
        </w:rPr>
      </w:pPr>
      <w:r>
        <w:rPr>
          <w:rFonts w:ascii="Verdana" w:hAnsi="Verdana"/>
          <w:b/>
          <w:sz w:val="22"/>
          <w:szCs w:val="22"/>
        </w:rPr>
        <w:br w:type="page"/>
      </w:r>
      <w:bookmarkStart w:id="2" w:name="_Toc48307587"/>
      <w:r w:rsidR="00977BF4" w:rsidRPr="00977BF4">
        <w:rPr>
          <w:rFonts w:ascii="Verdana" w:hAnsi="Verdana"/>
          <w:b/>
          <w:sz w:val="22"/>
          <w:szCs w:val="22"/>
        </w:rPr>
        <w:lastRenderedPageBreak/>
        <w:t>Background</w:t>
      </w:r>
      <w:bookmarkEnd w:id="2"/>
    </w:p>
    <w:p w14:paraId="41DDB9C8" w14:textId="77777777" w:rsidR="006A7875" w:rsidRDefault="006A7875" w:rsidP="006A7875">
      <w:pPr>
        <w:pStyle w:val="Default"/>
        <w:rPr>
          <w:sz w:val="20"/>
          <w:szCs w:val="20"/>
        </w:rPr>
      </w:pPr>
    </w:p>
    <w:p w14:paraId="722D174D" w14:textId="77777777" w:rsidR="005E1EB7" w:rsidRDefault="005E1EB7" w:rsidP="00016798">
      <w:pPr>
        <w:pStyle w:val="Default"/>
        <w:numPr>
          <w:ilvl w:val="1"/>
          <w:numId w:val="9"/>
        </w:numPr>
        <w:rPr>
          <w:b/>
          <w:bCs/>
          <w:sz w:val="22"/>
          <w:szCs w:val="22"/>
        </w:rPr>
      </w:pPr>
      <w:r>
        <w:rPr>
          <w:b/>
          <w:bCs/>
          <w:sz w:val="22"/>
          <w:szCs w:val="22"/>
        </w:rPr>
        <w:t xml:space="preserve">Railway Operating Environment </w:t>
      </w:r>
    </w:p>
    <w:p w14:paraId="46E3E985" w14:textId="77777777" w:rsidR="00340450" w:rsidRDefault="00340450" w:rsidP="005E1EB7">
      <w:pPr>
        <w:pStyle w:val="Default"/>
        <w:rPr>
          <w:sz w:val="22"/>
          <w:szCs w:val="22"/>
        </w:rPr>
      </w:pPr>
    </w:p>
    <w:p w14:paraId="30827998" w14:textId="0388FE88" w:rsidR="005E1EB7" w:rsidRDefault="005E1EB7" w:rsidP="69A76778">
      <w:pPr>
        <w:pStyle w:val="Default"/>
        <w:numPr>
          <w:ilvl w:val="2"/>
          <w:numId w:val="9"/>
        </w:numPr>
        <w:rPr>
          <w:rFonts w:eastAsia="Verdana"/>
          <w:color w:val="000000" w:themeColor="text1"/>
          <w:sz w:val="20"/>
          <w:szCs w:val="20"/>
        </w:rPr>
      </w:pPr>
      <w:r w:rsidRPr="5D62460A">
        <w:rPr>
          <w:sz w:val="22"/>
          <w:szCs w:val="22"/>
        </w:rPr>
        <w:t xml:space="preserve">NIR has a statutory duty to operate a safe railway. It currently operates a railway network of approximately </w:t>
      </w:r>
      <w:r w:rsidR="000A0B71" w:rsidRPr="5D62460A">
        <w:rPr>
          <w:sz w:val="22"/>
          <w:szCs w:val="22"/>
        </w:rPr>
        <w:t>3</w:t>
      </w:r>
      <w:r w:rsidRPr="5D62460A">
        <w:rPr>
          <w:sz w:val="22"/>
          <w:szCs w:val="22"/>
        </w:rPr>
        <w:t>00 km of track, carrying passeng</w:t>
      </w:r>
      <w:r w:rsidR="000A0B71" w:rsidRPr="5D62460A">
        <w:rPr>
          <w:sz w:val="22"/>
          <w:szCs w:val="22"/>
        </w:rPr>
        <w:t>ers</w:t>
      </w:r>
      <w:r w:rsidRPr="5D62460A">
        <w:rPr>
          <w:sz w:val="22"/>
          <w:szCs w:val="22"/>
        </w:rPr>
        <w:t xml:space="preserve">. </w:t>
      </w:r>
      <w:r w:rsidR="000A0B71" w:rsidRPr="5D62460A">
        <w:rPr>
          <w:sz w:val="22"/>
          <w:szCs w:val="22"/>
        </w:rPr>
        <w:t xml:space="preserve"> </w:t>
      </w:r>
      <w:r w:rsidRPr="5D62460A">
        <w:rPr>
          <w:sz w:val="22"/>
          <w:szCs w:val="22"/>
        </w:rPr>
        <w:t xml:space="preserve">The current timetable operates frequent services at high speeds with varying types of modern rolling stock, which operate </w:t>
      </w:r>
      <w:r w:rsidR="000A0B71" w:rsidRPr="5D62460A">
        <w:rPr>
          <w:sz w:val="22"/>
          <w:szCs w:val="22"/>
        </w:rPr>
        <w:t>at low</w:t>
      </w:r>
      <w:r w:rsidRPr="5D62460A">
        <w:rPr>
          <w:sz w:val="22"/>
          <w:szCs w:val="22"/>
        </w:rPr>
        <w:t xml:space="preserve"> noise levels</w:t>
      </w:r>
      <w:r w:rsidR="000A0B71" w:rsidRPr="5D62460A">
        <w:rPr>
          <w:sz w:val="22"/>
          <w:szCs w:val="22"/>
        </w:rPr>
        <w:t>.</w:t>
      </w:r>
      <w:r w:rsidRPr="5D62460A">
        <w:rPr>
          <w:sz w:val="22"/>
          <w:szCs w:val="22"/>
        </w:rPr>
        <w:t xml:space="preserve"> Trains can run at speeds up to </w:t>
      </w:r>
      <w:r w:rsidR="000A0B71" w:rsidRPr="5D62460A">
        <w:rPr>
          <w:sz w:val="22"/>
          <w:szCs w:val="22"/>
        </w:rPr>
        <w:t>90 mph (145</w:t>
      </w:r>
      <w:r w:rsidRPr="5D62460A">
        <w:rPr>
          <w:sz w:val="22"/>
          <w:szCs w:val="22"/>
        </w:rPr>
        <w:t xml:space="preserve"> km/h).</w:t>
      </w:r>
      <w:r w:rsidR="000A0B71" w:rsidRPr="5D62460A">
        <w:rPr>
          <w:sz w:val="22"/>
          <w:szCs w:val="22"/>
        </w:rPr>
        <w:t xml:space="preserve"> </w:t>
      </w:r>
      <w:r w:rsidRPr="5D62460A">
        <w:rPr>
          <w:sz w:val="22"/>
          <w:szCs w:val="22"/>
        </w:rPr>
        <w:t xml:space="preserve">The network and timetable are continuously under development in order to provide improvements and better services; </w:t>
      </w:r>
      <w:proofErr w:type="gramStart"/>
      <w:r w:rsidRPr="5D62460A">
        <w:rPr>
          <w:sz w:val="22"/>
          <w:szCs w:val="22"/>
        </w:rPr>
        <w:t>therefore</w:t>
      </w:r>
      <w:proofErr w:type="gramEnd"/>
      <w:r w:rsidRPr="5D62460A">
        <w:rPr>
          <w:sz w:val="22"/>
          <w:szCs w:val="22"/>
        </w:rPr>
        <w:t xml:space="preserve"> the railway operating environment is fluid by nature and subject to change. Service improvement and developments are part of a continuing programme towards more frequent</w:t>
      </w:r>
      <w:r w:rsidR="000A0B71" w:rsidRPr="5D62460A">
        <w:rPr>
          <w:sz w:val="22"/>
          <w:szCs w:val="22"/>
        </w:rPr>
        <w:t xml:space="preserve"> and faster </w:t>
      </w:r>
      <w:r w:rsidRPr="5D62460A">
        <w:rPr>
          <w:sz w:val="22"/>
          <w:szCs w:val="22"/>
        </w:rPr>
        <w:t>trains.</w:t>
      </w:r>
      <w:r w:rsidRPr="5D62460A">
        <w:rPr>
          <w:sz w:val="20"/>
          <w:szCs w:val="20"/>
        </w:rPr>
        <w:t xml:space="preserve"> </w:t>
      </w:r>
      <w:r w:rsidR="7943BD7F" w:rsidRPr="007C6931">
        <w:rPr>
          <w:sz w:val="22"/>
          <w:szCs w:val="22"/>
        </w:rPr>
        <w:t>It should be noted that</w:t>
      </w:r>
      <w:r w:rsidR="5C5E6875" w:rsidRPr="007C6931">
        <w:rPr>
          <w:sz w:val="22"/>
          <w:szCs w:val="22"/>
        </w:rPr>
        <w:t xml:space="preserve"> Special Trains</w:t>
      </w:r>
      <w:r w:rsidR="73F4E624" w:rsidRPr="007C6931">
        <w:rPr>
          <w:sz w:val="22"/>
          <w:szCs w:val="22"/>
        </w:rPr>
        <w:t>,</w:t>
      </w:r>
      <w:r w:rsidR="7943BD7F" w:rsidRPr="007C6931">
        <w:rPr>
          <w:sz w:val="22"/>
          <w:szCs w:val="22"/>
        </w:rPr>
        <w:t xml:space="preserve"> </w:t>
      </w:r>
      <w:r w:rsidR="53CD34AC" w:rsidRPr="007C6931">
        <w:rPr>
          <w:sz w:val="22"/>
          <w:szCs w:val="22"/>
        </w:rPr>
        <w:t xml:space="preserve">Engineering Trains </w:t>
      </w:r>
      <w:r w:rsidR="7943BD7F" w:rsidRPr="007C6931">
        <w:rPr>
          <w:sz w:val="22"/>
          <w:szCs w:val="22"/>
        </w:rPr>
        <w:t>and Works may be on the line at any time day or night and during closures.</w:t>
      </w:r>
    </w:p>
    <w:p w14:paraId="187F93BD" w14:textId="77777777" w:rsidR="00340450" w:rsidRDefault="00340450" w:rsidP="005E1EB7">
      <w:pPr>
        <w:pStyle w:val="Default"/>
        <w:rPr>
          <w:sz w:val="20"/>
          <w:szCs w:val="20"/>
        </w:rPr>
      </w:pPr>
    </w:p>
    <w:p w14:paraId="71537321" w14:textId="77777777" w:rsidR="005E1EB7" w:rsidRPr="000A0B71" w:rsidRDefault="005E1EB7" w:rsidP="005E1EB7">
      <w:pPr>
        <w:pStyle w:val="Default"/>
        <w:numPr>
          <w:ilvl w:val="2"/>
          <w:numId w:val="9"/>
        </w:numPr>
        <w:rPr>
          <w:sz w:val="22"/>
          <w:szCs w:val="22"/>
        </w:rPr>
      </w:pPr>
      <w:r w:rsidRPr="69A76778">
        <w:rPr>
          <w:sz w:val="22"/>
          <w:szCs w:val="22"/>
        </w:rPr>
        <w:t xml:space="preserve">It is important for third parties to understand that the railway is a very different environment from those such as roads or construction sites. </w:t>
      </w:r>
      <w:r w:rsidR="000A0B71" w:rsidRPr="69A76778">
        <w:rPr>
          <w:sz w:val="22"/>
          <w:szCs w:val="22"/>
        </w:rPr>
        <w:t xml:space="preserve"> </w:t>
      </w:r>
      <w:r w:rsidRPr="69A76778">
        <w:rPr>
          <w:sz w:val="22"/>
          <w:szCs w:val="22"/>
        </w:rPr>
        <w:t xml:space="preserve">A train cannot swerve, nor can it stop in the same distance as a road vehicle. For example, a train travelling at 90 mph (145 km/h) requires 2 km to stop. </w:t>
      </w:r>
    </w:p>
    <w:p w14:paraId="29749F0B" w14:textId="77777777" w:rsidR="00340450" w:rsidRPr="00456F0C" w:rsidRDefault="00340450" w:rsidP="005E1EB7">
      <w:pPr>
        <w:pStyle w:val="Default"/>
        <w:rPr>
          <w:sz w:val="22"/>
          <w:szCs w:val="22"/>
        </w:rPr>
      </w:pPr>
    </w:p>
    <w:p w14:paraId="7A062BC1" w14:textId="77777777" w:rsidR="005E1EB7" w:rsidRPr="00456F0C" w:rsidRDefault="005E1EB7" w:rsidP="00016798">
      <w:pPr>
        <w:pStyle w:val="Default"/>
        <w:numPr>
          <w:ilvl w:val="2"/>
          <w:numId w:val="9"/>
        </w:numPr>
        <w:rPr>
          <w:sz w:val="22"/>
          <w:szCs w:val="22"/>
        </w:rPr>
      </w:pPr>
      <w:r w:rsidRPr="69A76778">
        <w:rPr>
          <w:sz w:val="22"/>
          <w:szCs w:val="22"/>
        </w:rPr>
        <w:t xml:space="preserve">Thus, third parties engaging with NIR to plan or carry out work that affects the railway are required: </w:t>
      </w:r>
    </w:p>
    <w:p w14:paraId="59C9853F" w14:textId="77777777" w:rsidR="00456F0C" w:rsidRDefault="00456F0C" w:rsidP="00456F0C">
      <w:pPr>
        <w:pStyle w:val="Default"/>
        <w:ind w:left="2419"/>
        <w:rPr>
          <w:sz w:val="22"/>
          <w:szCs w:val="22"/>
        </w:rPr>
      </w:pPr>
    </w:p>
    <w:p w14:paraId="23099EBA" w14:textId="0EA43A92" w:rsidR="005E1EB7" w:rsidRPr="00456F0C" w:rsidRDefault="005E1EB7" w:rsidP="3B5E5F6D">
      <w:pPr>
        <w:pStyle w:val="Default"/>
        <w:numPr>
          <w:ilvl w:val="0"/>
          <w:numId w:val="12"/>
        </w:numPr>
        <w:spacing w:after="198" w:line="259" w:lineRule="auto"/>
        <w:rPr>
          <w:color w:val="000000" w:themeColor="text1"/>
          <w:sz w:val="22"/>
          <w:szCs w:val="22"/>
        </w:rPr>
      </w:pPr>
      <w:r w:rsidRPr="3B5E5F6D">
        <w:rPr>
          <w:sz w:val="22"/>
          <w:szCs w:val="22"/>
        </w:rPr>
        <w:t xml:space="preserve">To conform to the relevant NIR rules, Safety, Technical and Quality Management procedures and standards as well as the </w:t>
      </w:r>
      <w:r w:rsidR="002466D5">
        <w:rPr>
          <w:sz w:val="22"/>
          <w:szCs w:val="22"/>
        </w:rPr>
        <w:t xml:space="preserve">NIR </w:t>
      </w:r>
      <w:r w:rsidRPr="3B5E5F6D">
        <w:rPr>
          <w:sz w:val="22"/>
          <w:szCs w:val="22"/>
        </w:rPr>
        <w:t xml:space="preserve">legal </w:t>
      </w:r>
      <w:r w:rsidR="12B07822" w:rsidRPr="3B5E5F6D">
        <w:rPr>
          <w:sz w:val="22"/>
          <w:szCs w:val="22"/>
        </w:rPr>
        <w:t>requirements</w:t>
      </w:r>
      <w:r w:rsidRPr="3B5E5F6D">
        <w:rPr>
          <w:sz w:val="22"/>
          <w:szCs w:val="22"/>
        </w:rPr>
        <w:t xml:space="preserve"> such as</w:t>
      </w:r>
      <w:r w:rsidR="2791BCD7" w:rsidRPr="3B5E5F6D">
        <w:rPr>
          <w:sz w:val="22"/>
          <w:szCs w:val="22"/>
        </w:rPr>
        <w:t xml:space="preserve"> entering into</w:t>
      </w:r>
      <w:r w:rsidR="112AAA0E" w:rsidRPr="3B5E5F6D">
        <w:rPr>
          <w:sz w:val="22"/>
          <w:szCs w:val="22"/>
        </w:rPr>
        <w:t xml:space="preserve"> </w:t>
      </w:r>
      <w:r w:rsidRPr="3B5E5F6D">
        <w:rPr>
          <w:sz w:val="22"/>
          <w:szCs w:val="22"/>
        </w:rPr>
        <w:t>wayleaves</w:t>
      </w:r>
      <w:r w:rsidR="5BF844A9" w:rsidRPr="3B5E5F6D">
        <w:rPr>
          <w:sz w:val="22"/>
          <w:szCs w:val="22"/>
        </w:rPr>
        <w:t xml:space="preserve"> or</w:t>
      </w:r>
      <w:r w:rsidR="16CB0D5D" w:rsidRPr="3B5E5F6D">
        <w:rPr>
          <w:sz w:val="22"/>
          <w:szCs w:val="22"/>
        </w:rPr>
        <w:t xml:space="preserve"> </w:t>
      </w:r>
      <w:r w:rsidRPr="3B5E5F6D">
        <w:rPr>
          <w:sz w:val="22"/>
          <w:szCs w:val="22"/>
        </w:rPr>
        <w:t>licences</w:t>
      </w:r>
      <w:r w:rsidR="24D5AEE9" w:rsidRPr="3B5E5F6D">
        <w:rPr>
          <w:sz w:val="22"/>
          <w:szCs w:val="22"/>
        </w:rPr>
        <w:t xml:space="preserve"> agreements</w:t>
      </w:r>
      <w:r w:rsidRPr="3B5E5F6D">
        <w:rPr>
          <w:sz w:val="22"/>
          <w:szCs w:val="22"/>
        </w:rPr>
        <w:t xml:space="preserve"> </w:t>
      </w:r>
      <w:r w:rsidR="0A3C20C7" w:rsidRPr="3B5E5F6D">
        <w:rPr>
          <w:sz w:val="22"/>
          <w:szCs w:val="22"/>
        </w:rPr>
        <w:t>and/</w:t>
      </w:r>
      <w:r w:rsidRPr="3B5E5F6D">
        <w:rPr>
          <w:sz w:val="22"/>
          <w:szCs w:val="22"/>
        </w:rPr>
        <w:t xml:space="preserve">or </w:t>
      </w:r>
      <w:r w:rsidR="000A0B71" w:rsidRPr="3B5E5F6D">
        <w:rPr>
          <w:sz w:val="22"/>
          <w:szCs w:val="22"/>
        </w:rPr>
        <w:t>third party works</w:t>
      </w:r>
      <w:r w:rsidRPr="3B5E5F6D">
        <w:rPr>
          <w:sz w:val="22"/>
          <w:szCs w:val="22"/>
        </w:rPr>
        <w:t xml:space="preserve"> agreements. </w:t>
      </w:r>
    </w:p>
    <w:p w14:paraId="431AFB12" w14:textId="77777777" w:rsidR="005E1EB7" w:rsidRPr="00456F0C" w:rsidRDefault="005E1EB7" w:rsidP="00340450">
      <w:pPr>
        <w:pStyle w:val="Default"/>
        <w:numPr>
          <w:ilvl w:val="0"/>
          <w:numId w:val="12"/>
        </w:numPr>
        <w:spacing w:after="198"/>
        <w:rPr>
          <w:sz w:val="22"/>
          <w:szCs w:val="22"/>
        </w:rPr>
      </w:pPr>
      <w:r w:rsidRPr="37114F44">
        <w:rPr>
          <w:sz w:val="22"/>
          <w:szCs w:val="22"/>
        </w:rPr>
        <w:t xml:space="preserve">To conform to all current health, safety &amp; welfare legislation and construction regulations. </w:t>
      </w:r>
    </w:p>
    <w:p w14:paraId="7D1EAF89" w14:textId="77777777" w:rsidR="005E1EB7" w:rsidRPr="00456F0C" w:rsidRDefault="005E1EB7" w:rsidP="00340450">
      <w:pPr>
        <w:pStyle w:val="Default"/>
        <w:numPr>
          <w:ilvl w:val="0"/>
          <w:numId w:val="12"/>
        </w:numPr>
        <w:spacing w:after="198"/>
        <w:rPr>
          <w:sz w:val="22"/>
          <w:szCs w:val="22"/>
        </w:rPr>
      </w:pPr>
      <w:r w:rsidRPr="37114F44">
        <w:rPr>
          <w:sz w:val="22"/>
          <w:szCs w:val="22"/>
        </w:rPr>
        <w:t xml:space="preserve">To demonstrate that their proposed works and systems of working will be planned, designed and constructed to minimise impact and risk to the railway. </w:t>
      </w:r>
    </w:p>
    <w:p w14:paraId="1D411E59" w14:textId="53F9EA51" w:rsidR="005E1EB7" w:rsidRPr="00D72695" w:rsidRDefault="005E1EB7" w:rsidP="000A0B71">
      <w:pPr>
        <w:pStyle w:val="Default"/>
        <w:numPr>
          <w:ilvl w:val="0"/>
          <w:numId w:val="12"/>
        </w:numPr>
        <w:rPr>
          <w:sz w:val="22"/>
          <w:szCs w:val="22"/>
        </w:rPr>
      </w:pPr>
      <w:r w:rsidRPr="00D72695">
        <w:rPr>
          <w:sz w:val="22"/>
          <w:szCs w:val="22"/>
        </w:rPr>
        <w:t>To consult</w:t>
      </w:r>
      <w:r w:rsidR="001846A6">
        <w:rPr>
          <w:sz w:val="22"/>
          <w:szCs w:val="22"/>
        </w:rPr>
        <w:t xml:space="preserve"> with Translink</w:t>
      </w:r>
      <w:r w:rsidRPr="00D72695">
        <w:rPr>
          <w:sz w:val="22"/>
          <w:szCs w:val="22"/>
        </w:rPr>
        <w:t xml:space="preserve"> and be familiar with the characteristics of the </w:t>
      </w:r>
      <w:r w:rsidR="000A0B71" w:rsidRPr="00D72695">
        <w:rPr>
          <w:sz w:val="22"/>
          <w:szCs w:val="22"/>
        </w:rPr>
        <w:t xml:space="preserve">Northern Ireland Railways </w:t>
      </w:r>
      <w:r w:rsidRPr="00D72695">
        <w:rPr>
          <w:sz w:val="22"/>
          <w:szCs w:val="22"/>
        </w:rPr>
        <w:t xml:space="preserve">infrastructure including (not limited to) general rules, procedures, extents of network, limits, </w:t>
      </w:r>
      <w:r w:rsidRPr="00D72695">
        <w:rPr>
          <w:sz w:val="22"/>
          <w:szCs w:val="22"/>
        </w:rPr>
        <w:lastRenderedPageBreak/>
        <w:t xml:space="preserve">connected railway networks, line speeds, traffic control and communication systems. </w:t>
      </w:r>
    </w:p>
    <w:p w14:paraId="412A6397" w14:textId="77777777" w:rsidR="000A0B71" w:rsidRPr="00456F0C" w:rsidRDefault="000A0B71" w:rsidP="005E1EB7">
      <w:pPr>
        <w:pStyle w:val="Default"/>
        <w:rPr>
          <w:sz w:val="22"/>
          <w:szCs w:val="22"/>
        </w:rPr>
      </w:pPr>
    </w:p>
    <w:p w14:paraId="123B5E97" w14:textId="77777777" w:rsidR="005E1EB7" w:rsidRPr="00456F0C" w:rsidRDefault="005E1EB7" w:rsidP="00311CF6">
      <w:pPr>
        <w:pStyle w:val="Default"/>
        <w:numPr>
          <w:ilvl w:val="2"/>
          <w:numId w:val="9"/>
        </w:numPr>
        <w:rPr>
          <w:sz w:val="22"/>
          <w:szCs w:val="22"/>
        </w:rPr>
      </w:pPr>
      <w:r w:rsidRPr="69A76778">
        <w:rPr>
          <w:sz w:val="22"/>
          <w:szCs w:val="22"/>
        </w:rPr>
        <w:t xml:space="preserve">It is necessary for the third party to engage competent expertise (in all aspects e.g. design, construction and supervision) </w:t>
      </w:r>
      <w:proofErr w:type="gramStart"/>
      <w:r w:rsidRPr="69A76778">
        <w:rPr>
          <w:sz w:val="22"/>
          <w:szCs w:val="22"/>
        </w:rPr>
        <w:t>with regard to</w:t>
      </w:r>
      <w:proofErr w:type="gramEnd"/>
      <w:r w:rsidRPr="69A76778">
        <w:rPr>
          <w:sz w:val="22"/>
          <w:szCs w:val="22"/>
        </w:rPr>
        <w:t xml:space="preserve"> the railway interface. </w:t>
      </w:r>
    </w:p>
    <w:p w14:paraId="0AA88C51" w14:textId="77777777" w:rsidR="009E2534" w:rsidRPr="00456F0C" w:rsidRDefault="009E2534" w:rsidP="009E2534">
      <w:pPr>
        <w:pStyle w:val="Default"/>
        <w:rPr>
          <w:color w:val="auto"/>
          <w:sz w:val="22"/>
          <w:szCs w:val="22"/>
        </w:rPr>
      </w:pPr>
    </w:p>
    <w:p w14:paraId="7F1BC182" w14:textId="55F0343D" w:rsidR="00830DDB" w:rsidRPr="00766D1A" w:rsidRDefault="009E2534" w:rsidP="00260592">
      <w:pPr>
        <w:pStyle w:val="Default"/>
        <w:numPr>
          <w:ilvl w:val="2"/>
          <w:numId w:val="9"/>
        </w:numPr>
        <w:rPr>
          <w:sz w:val="22"/>
          <w:szCs w:val="22"/>
        </w:rPr>
      </w:pPr>
      <w:r w:rsidRPr="00766D1A">
        <w:rPr>
          <w:sz w:val="22"/>
          <w:szCs w:val="22"/>
        </w:rPr>
        <w:t xml:space="preserve">It is necessary for the third party to conform to </w:t>
      </w:r>
      <w:r w:rsidR="00830DDB" w:rsidRPr="00766D1A">
        <w:rPr>
          <w:sz w:val="22"/>
          <w:szCs w:val="22"/>
        </w:rPr>
        <w:t>the</w:t>
      </w:r>
      <w:r w:rsidR="004F70AF" w:rsidRPr="00766D1A">
        <w:rPr>
          <w:sz w:val="22"/>
          <w:szCs w:val="22"/>
        </w:rPr>
        <w:t xml:space="preserve"> </w:t>
      </w:r>
      <w:r w:rsidR="005356FE" w:rsidRPr="00766D1A">
        <w:rPr>
          <w:sz w:val="22"/>
          <w:szCs w:val="22"/>
        </w:rPr>
        <w:t>Construction Minimum Requirements Standard</w:t>
      </w:r>
      <w:r w:rsidR="004F70AF" w:rsidRPr="00766D1A">
        <w:rPr>
          <w:sz w:val="22"/>
          <w:szCs w:val="22"/>
        </w:rPr>
        <w:t xml:space="preserve"> </w:t>
      </w:r>
      <w:r w:rsidR="00830DDB" w:rsidRPr="00766D1A">
        <w:rPr>
          <w:sz w:val="22"/>
          <w:szCs w:val="22"/>
        </w:rPr>
        <w:t>Ref: I/N</w:t>
      </w:r>
      <w:r w:rsidR="00F17C09" w:rsidRPr="00450AA5">
        <w:rPr>
          <w:sz w:val="22"/>
          <w:szCs w:val="22"/>
        </w:rPr>
        <w:t>A</w:t>
      </w:r>
      <w:r w:rsidR="00830DDB" w:rsidRPr="00766D1A">
        <w:rPr>
          <w:sz w:val="22"/>
          <w:szCs w:val="22"/>
        </w:rPr>
        <w:t>S/STD/</w:t>
      </w:r>
      <w:r w:rsidR="00F17C09" w:rsidRPr="00450AA5">
        <w:rPr>
          <w:sz w:val="22"/>
          <w:szCs w:val="22"/>
        </w:rPr>
        <w:t>1901</w:t>
      </w:r>
      <w:r w:rsidRPr="00766D1A">
        <w:rPr>
          <w:sz w:val="22"/>
          <w:szCs w:val="22"/>
        </w:rPr>
        <w:t>.</w:t>
      </w:r>
      <w:r w:rsidR="00830DDB" w:rsidRPr="00766D1A">
        <w:rPr>
          <w:sz w:val="22"/>
          <w:szCs w:val="22"/>
        </w:rPr>
        <w:t xml:space="preserve">  </w:t>
      </w:r>
    </w:p>
    <w:p w14:paraId="41052986" w14:textId="77777777" w:rsidR="009E2534" w:rsidRPr="00456F0C" w:rsidRDefault="009E2534" w:rsidP="00260592">
      <w:pPr>
        <w:pStyle w:val="Default"/>
        <w:ind w:left="1570"/>
        <w:rPr>
          <w:color w:val="FF0000"/>
          <w:sz w:val="22"/>
          <w:szCs w:val="22"/>
        </w:rPr>
      </w:pPr>
    </w:p>
    <w:p w14:paraId="7E16C521" w14:textId="630882B1" w:rsidR="009E2534" w:rsidRDefault="009E2534" w:rsidP="00260592">
      <w:pPr>
        <w:pStyle w:val="Default"/>
        <w:numPr>
          <w:ilvl w:val="2"/>
          <w:numId w:val="9"/>
        </w:numPr>
        <w:rPr>
          <w:sz w:val="22"/>
          <w:szCs w:val="22"/>
        </w:rPr>
      </w:pPr>
      <w:r w:rsidRPr="00DF7027">
        <w:rPr>
          <w:sz w:val="22"/>
          <w:szCs w:val="22"/>
        </w:rPr>
        <w:t xml:space="preserve">The railway is private property. A third party (including personnel or agents acting on its behalf) may only access NIR property including track for such purpose as </w:t>
      </w:r>
      <w:r w:rsidR="001A31BC" w:rsidRPr="00DF7027">
        <w:rPr>
          <w:sz w:val="22"/>
          <w:szCs w:val="22"/>
        </w:rPr>
        <w:t xml:space="preserve">inspections, surveys, etc </w:t>
      </w:r>
      <w:r w:rsidRPr="00DF7027">
        <w:rPr>
          <w:sz w:val="22"/>
          <w:szCs w:val="22"/>
        </w:rPr>
        <w:t>after the necessary arrangements have been made</w:t>
      </w:r>
      <w:r w:rsidR="0028260F" w:rsidRPr="00DF7027">
        <w:rPr>
          <w:sz w:val="22"/>
          <w:szCs w:val="22"/>
        </w:rPr>
        <w:t xml:space="preserve"> </w:t>
      </w:r>
      <w:r w:rsidRPr="00DF7027">
        <w:rPr>
          <w:sz w:val="22"/>
          <w:szCs w:val="22"/>
        </w:rPr>
        <w:t xml:space="preserve">and after having obtained permission from </w:t>
      </w:r>
      <w:r w:rsidR="001A31BC" w:rsidRPr="00DF7027">
        <w:rPr>
          <w:sz w:val="22"/>
          <w:szCs w:val="22"/>
        </w:rPr>
        <w:t>NIR</w:t>
      </w:r>
      <w:r w:rsidRPr="00DF7027">
        <w:rPr>
          <w:sz w:val="22"/>
          <w:szCs w:val="22"/>
        </w:rPr>
        <w:t>.</w:t>
      </w:r>
    </w:p>
    <w:p w14:paraId="588AA228" w14:textId="77777777" w:rsidR="00F7445C" w:rsidRDefault="00F7445C" w:rsidP="00F7445C">
      <w:pPr>
        <w:pStyle w:val="Default"/>
        <w:ind w:left="1570"/>
        <w:rPr>
          <w:sz w:val="22"/>
          <w:szCs w:val="22"/>
        </w:rPr>
      </w:pPr>
    </w:p>
    <w:p w14:paraId="2A819F30" w14:textId="0719B095" w:rsidR="00C159B3" w:rsidRDefault="00651576" w:rsidP="00260592">
      <w:pPr>
        <w:pStyle w:val="Default"/>
        <w:numPr>
          <w:ilvl w:val="2"/>
          <w:numId w:val="9"/>
        </w:numPr>
        <w:rPr>
          <w:sz w:val="22"/>
          <w:szCs w:val="22"/>
        </w:rPr>
      </w:pPr>
      <w:r>
        <w:rPr>
          <w:sz w:val="22"/>
          <w:szCs w:val="22"/>
        </w:rPr>
        <w:t>Further information on the above is available at</w:t>
      </w:r>
      <w:r w:rsidR="00F7445C">
        <w:rPr>
          <w:sz w:val="22"/>
          <w:szCs w:val="22"/>
        </w:rPr>
        <w:t xml:space="preserve">; </w:t>
      </w:r>
      <w:hyperlink r:id="rId22" w:history="1">
        <w:r w:rsidRPr="00211DC0">
          <w:rPr>
            <w:rStyle w:val="Hyperlink"/>
            <w:sz w:val="22"/>
            <w:szCs w:val="22"/>
          </w:rPr>
          <w:t>www.translink.co.uk</w:t>
        </w:r>
      </w:hyperlink>
      <w:r>
        <w:rPr>
          <w:sz w:val="22"/>
          <w:szCs w:val="22"/>
        </w:rPr>
        <w:t xml:space="preserve"> &amp;</w:t>
      </w:r>
      <w:r w:rsidR="00F7445C">
        <w:rPr>
          <w:sz w:val="22"/>
          <w:szCs w:val="22"/>
        </w:rPr>
        <w:t xml:space="preserve"> </w:t>
      </w:r>
      <w:hyperlink r:id="rId23" w:history="1">
        <w:r w:rsidR="00F7445C" w:rsidRPr="00211DC0">
          <w:rPr>
            <w:rStyle w:val="Hyperlink"/>
            <w:sz w:val="22"/>
            <w:szCs w:val="22"/>
          </w:rPr>
          <w:t>www.translink.co.uk/thirdpartyworks</w:t>
        </w:r>
      </w:hyperlink>
    </w:p>
    <w:p w14:paraId="4A957FD2" w14:textId="77777777" w:rsidR="009E2534" w:rsidRPr="00456F0C" w:rsidRDefault="009E2534" w:rsidP="005E1EB7">
      <w:pPr>
        <w:pStyle w:val="Default"/>
        <w:rPr>
          <w:rFonts w:cs="Times New Roman"/>
          <w:color w:val="auto"/>
          <w:sz w:val="22"/>
          <w:szCs w:val="22"/>
        </w:rPr>
      </w:pPr>
    </w:p>
    <w:p w14:paraId="64556671" w14:textId="77777777" w:rsidR="005E1EB7" w:rsidRPr="00456F0C" w:rsidRDefault="005E1EB7" w:rsidP="009E2534">
      <w:pPr>
        <w:pStyle w:val="Header10"/>
        <w:spacing w:before="0" w:after="0" w:line="360" w:lineRule="auto"/>
        <w:ind w:left="0" w:firstLine="0"/>
        <w:jc w:val="both"/>
        <w:rPr>
          <w:rFonts w:ascii="Verdana" w:hAnsi="Verdana" w:cs="Verdana"/>
          <w:sz w:val="22"/>
          <w:szCs w:val="22"/>
        </w:rPr>
      </w:pPr>
    </w:p>
    <w:p w14:paraId="3B47DE02" w14:textId="77777777" w:rsidR="009E2534" w:rsidRDefault="009E2534" w:rsidP="009E2534">
      <w:pPr>
        <w:pStyle w:val="Header10"/>
        <w:spacing w:before="0" w:after="0" w:line="360" w:lineRule="auto"/>
        <w:ind w:left="0" w:firstLine="0"/>
        <w:jc w:val="both"/>
        <w:rPr>
          <w:rFonts w:ascii="Verdana" w:hAnsi="Verdana" w:cs="Verdana"/>
          <w:sz w:val="20"/>
          <w:szCs w:val="20"/>
        </w:rPr>
      </w:pPr>
    </w:p>
    <w:p w14:paraId="4F1CCE37" w14:textId="77777777" w:rsidR="009E2534" w:rsidRDefault="009E2534" w:rsidP="009E2534">
      <w:pPr>
        <w:pStyle w:val="Header10"/>
        <w:spacing w:before="0" w:after="0" w:line="360" w:lineRule="auto"/>
        <w:ind w:left="0" w:firstLine="0"/>
        <w:jc w:val="both"/>
        <w:rPr>
          <w:rFonts w:ascii="Verdana" w:hAnsi="Verdana" w:cs="Verdana"/>
          <w:sz w:val="20"/>
          <w:szCs w:val="20"/>
        </w:rPr>
      </w:pPr>
    </w:p>
    <w:p w14:paraId="1F1FE581" w14:textId="77777777" w:rsidR="00A30950" w:rsidRPr="00A30950" w:rsidRDefault="0028260F" w:rsidP="00A30950">
      <w:pPr>
        <w:pStyle w:val="Header10"/>
        <w:numPr>
          <w:ilvl w:val="0"/>
          <w:numId w:val="9"/>
        </w:numPr>
        <w:spacing w:before="0" w:after="0" w:line="360" w:lineRule="auto"/>
        <w:jc w:val="both"/>
        <w:rPr>
          <w:rFonts w:ascii="Verdana" w:hAnsi="Verdana"/>
          <w:b/>
          <w:sz w:val="22"/>
          <w:szCs w:val="22"/>
        </w:rPr>
      </w:pPr>
      <w:r>
        <w:rPr>
          <w:rFonts w:cs="Arial"/>
        </w:rPr>
        <w:br w:type="page"/>
      </w:r>
      <w:r w:rsidR="00A53D25" w:rsidRPr="00A30950">
        <w:rPr>
          <w:rFonts w:ascii="Verdana" w:hAnsi="Verdana"/>
          <w:b/>
          <w:sz w:val="22"/>
          <w:szCs w:val="22"/>
        </w:rPr>
        <w:lastRenderedPageBreak/>
        <w:t xml:space="preserve"> </w:t>
      </w:r>
      <w:bookmarkStart w:id="3" w:name="_Toc48307588"/>
      <w:r w:rsidR="00A53D25" w:rsidRPr="00A30950">
        <w:rPr>
          <w:rFonts w:ascii="Verdana" w:hAnsi="Verdana"/>
          <w:b/>
          <w:sz w:val="22"/>
          <w:szCs w:val="22"/>
        </w:rPr>
        <w:t>T</w:t>
      </w:r>
      <w:r w:rsidR="000737ED" w:rsidRPr="00A30950">
        <w:rPr>
          <w:rFonts w:ascii="Verdana" w:hAnsi="Verdana"/>
          <w:b/>
          <w:sz w:val="22"/>
          <w:szCs w:val="22"/>
        </w:rPr>
        <w:t>ype of Wor</w:t>
      </w:r>
      <w:r w:rsidR="00A30950" w:rsidRPr="00A30950">
        <w:rPr>
          <w:rFonts w:ascii="Verdana" w:hAnsi="Verdana"/>
          <w:b/>
          <w:sz w:val="22"/>
          <w:szCs w:val="22"/>
        </w:rPr>
        <w:t>k</w:t>
      </w:r>
      <w:bookmarkEnd w:id="3"/>
    </w:p>
    <w:p w14:paraId="25B45151" w14:textId="77777777" w:rsidR="005E1EB7" w:rsidRDefault="005E1EB7" w:rsidP="00ED3724">
      <w:pPr>
        <w:pStyle w:val="Default"/>
        <w:numPr>
          <w:ilvl w:val="1"/>
          <w:numId w:val="9"/>
        </w:numPr>
        <w:rPr>
          <w:b/>
          <w:bCs/>
          <w:sz w:val="22"/>
          <w:szCs w:val="22"/>
        </w:rPr>
      </w:pPr>
      <w:r w:rsidRPr="005E1EB7">
        <w:rPr>
          <w:b/>
          <w:bCs/>
          <w:sz w:val="22"/>
          <w:szCs w:val="22"/>
        </w:rPr>
        <w:t xml:space="preserve">Work Covered </w:t>
      </w:r>
    </w:p>
    <w:p w14:paraId="11A066E5" w14:textId="77777777" w:rsidR="009275D2" w:rsidRPr="005E1EB7" w:rsidRDefault="009275D2" w:rsidP="005E1EB7">
      <w:pPr>
        <w:autoSpaceDE w:val="0"/>
        <w:autoSpaceDN w:val="0"/>
        <w:adjustRightInd w:val="0"/>
        <w:rPr>
          <w:rFonts w:ascii="Verdana" w:hAnsi="Verdana" w:cs="Verdana"/>
          <w:color w:val="000000"/>
          <w:sz w:val="22"/>
          <w:szCs w:val="22"/>
          <w:lang w:eastAsia="en-GB"/>
        </w:rPr>
      </w:pPr>
    </w:p>
    <w:p w14:paraId="51982A32" w14:textId="77777777" w:rsidR="005E1EB7" w:rsidRPr="002667BA" w:rsidRDefault="005E1EB7" w:rsidP="00ED3724">
      <w:pPr>
        <w:pStyle w:val="Default"/>
        <w:numPr>
          <w:ilvl w:val="2"/>
          <w:numId w:val="9"/>
        </w:numPr>
        <w:rPr>
          <w:sz w:val="22"/>
          <w:szCs w:val="22"/>
        </w:rPr>
      </w:pPr>
      <w:r w:rsidRPr="23181A2F">
        <w:rPr>
          <w:sz w:val="22"/>
          <w:szCs w:val="22"/>
        </w:rPr>
        <w:t xml:space="preserve">This </w:t>
      </w:r>
      <w:r w:rsidR="0028260F" w:rsidRPr="23181A2F">
        <w:rPr>
          <w:sz w:val="22"/>
          <w:szCs w:val="22"/>
        </w:rPr>
        <w:t>procedure</w:t>
      </w:r>
      <w:r w:rsidRPr="23181A2F">
        <w:rPr>
          <w:sz w:val="22"/>
          <w:szCs w:val="22"/>
        </w:rPr>
        <w:t xml:space="preserve"> covers both temporary and permanent third party works that may impact the railway. The variety of these </w:t>
      </w:r>
      <w:r w:rsidR="0028260F" w:rsidRPr="23181A2F">
        <w:rPr>
          <w:sz w:val="22"/>
          <w:szCs w:val="22"/>
        </w:rPr>
        <w:t>works</w:t>
      </w:r>
      <w:r w:rsidRPr="23181A2F">
        <w:rPr>
          <w:sz w:val="22"/>
          <w:szCs w:val="22"/>
        </w:rPr>
        <w:t xml:space="preserve"> is vast. The following </w:t>
      </w:r>
      <w:r w:rsidR="00456F0C" w:rsidRPr="23181A2F">
        <w:rPr>
          <w:sz w:val="22"/>
          <w:szCs w:val="22"/>
        </w:rPr>
        <w:t xml:space="preserve">list provides some </w:t>
      </w:r>
      <w:r w:rsidRPr="23181A2F">
        <w:rPr>
          <w:sz w:val="22"/>
          <w:szCs w:val="22"/>
        </w:rPr>
        <w:t xml:space="preserve">example activities: </w:t>
      </w:r>
    </w:p>
    <w:p w14:paraId="5597932F" w14:textId="77777777" w:rsidR="00340450" w:rsidRPr="002667BA" w:rsidRDefault="00340450" w:rsidP="005E1EB7">
      <w:pPr>
        <w:autoSpaceDE w:val="0"/>
        <w:autoSpaceDN w:val="0"/>
        <w:adjustRightInd w:val="0"/>
        <w:rPr>
          <w:rFonts w:ascii="Verdana" w:hAnsi="Verdana" w:cs="Verdana"/>
          <w:color w:val="000000"/>
          <w:sz w:val="22"/>
          <w:szCs w:val="22"/>
          <w:lang w:eastAsia="en-GB"/>
        </w:rPr>
      </w:pPr>
    </w:p>
    <w:p w14:paraId="32F655CE"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Construction of, or alterations to existing, </w:t>
      </w:r>
      <w:r w:rsidR="00ED3724" w:rsidRPr="37114F44">
        <w:rPr>
          <w:sz w:val="22"/>
          <w:szCs w:val="22"/>
        </w:rPr>
        <w:t xml:space="preserve">structures or property on or adjacent to railway </w:t>
      </w:r>
      <w:r w:rsidR="00744B6A" w:rsidRPr="37114F44">
        <w:rPr>
          <w:sz w:val="22"/>
          <w:szCs w:val="22"/>
        </w:rPr>
        <w:t>property</w:t>
      </w:r>
      <w:r w:rsidRPr="37114F44">
        <w:rPr>
          <w:sz w:val="22"/>
          <w:szCs w:val="22"/>
        </w:rPr>
        <w:t xml:space="preserve">. </w:t>
      </w:r>
    </w:p>
    <w:p w14:paraId="2F46909C"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Insertion of pipes, ducts or services under or over the railway. </w:t>
      </w:r>
    </w:p>
    <w:p w14:paraId="4126832B"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Placing of cables or other services under or over the railway. </w:t>
      </w:r>
    </w:p>
    <w:p w14:paraId="7D82E1EF"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Excavations adjacent to the railway and its property boundaries. </w:t>
      </w:r>
    </w:p>
    <w:p w14:paraId="21227B72"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Any work over railway airspace. </w:t>
      </w:r>
    </w:p>
    <w:p w14:paraId="42E6945D" w14:textId="22265E32" w:rsidR="005E1EB7" w:rsidRPr="002667BA" w:rsidRDefault="005E1EB7" w:rsidP="00ED3724">
      <w:pPr>
        <w:pStyle w:val="Default"/>
        <w:numPr>
          <w:ilvl w:val="0"/>
          <w:numId w:val="12"/>
        </w:numPr>
        <w:spacing w:after="198"/>
        <w:rPr>
          <w:sz w:val="22"/>
          <w:szCs w:val="22"/>
        </w:rPr>
      </w:pPr>
      <w:r w:rsidRPr="3B5E5F6D">
        <w:rPr>
          <w:sz w:val="22"/>
          <w:szCs w:val="22"/>
        </w:rPr>
        <w:t>Cranes</w:t>
      </w:r>
      <w:r w:rsidR="4A6B1B29" w:rsidRPr="3B5E5F6D">
        <w:rPr>
          <w:sz w:val="22"/>
          <w:szCs w:val="22"/>
        </w:rPr>
        <w:t>,</w:t>
      </w:r>
      <w:r w:rsidR="614ACF4D" w:rsidRPr="3B5E5F6D">
        <w:rPr>
          <w:sz w:val="22"/>
          <w:szCs w:val="22"/>
        </w:rPr>
        <w:t xml:space="preserve"> MEWPS and any lifting equipment</w:t>
      </w:r>
      <w:r w:rsidR="2BCF81FD" w:rsidRPr="3B5E5F6D">
        <w:rPr>
          <w:sz w:val="22"/>
          <w:szCs w:val="22"/>
        </w:rPr>
        <w:t xml:space="preserve"> that has potential to foul the line</w:t>
      </w:r>
      <w:r w:rsidRPr="3B5E5F6D">
        <w:rPr>
          <w:sz w:val="22"/>
          <w:szCs w:val="22"/>
        </w:rPr>
        <w:t xml:space="preserve"> that are positioned adjacent to the railway and its property boundaries which might impact the railway while in lifting, slewing, or potential collapse mode. </w:t>
      </w:r>
    </w:p>
    <w:p w14:paraId="22D6865C"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Any adjacent piling works. </w:t>
      </w:r>
    </w:p>
    <w:p w14:paraId="1AED3158" w14:textId="77777777" w:rsidR="005E1EB7" w:rsidRPr="002667BA" w:rsidRDefault="005E1EB7" w:rsidP="00ED3724">
      <w:pPr>
        <w:pStyle w:val="Default"/>
        <w:numPr>
          <w:ilvl w:val="0"/>
          <w:numId w:val="12"/>
        </w:numPr>
        <w:spacing w:after="198"/>
        <w:rPr>
          <w:sz w:val="22"/>
          <w:szCs w:val="22"/>
        </w:rPr>
      </w:pPr>
      <w:r w:rsidRPr="37114F44">
        <w:rPr>
          <w:sz w:val="22"/>
          <w:szCs w:val="22"/>
        </w:rPr>
        <w:t>Work on boundaries, e.g. fencing</w:t>
      </w:r>
      <w:r w:rsidR="00ED3724" w:rsidRPr="37114F44">
        <w:rPr>
          <w:sz w:val="22"/>
          <w:szCs w:val="22"/>
        </w:rPr>
        <w:t>, hedges, etc</w:t>
      </w:r>
      <w:r w:rsidRPr="37114F44">
        <w:rPr>
          <w:sz w:val="22"/>
          <w:szCs w:val="22"/>
        </w:rPr>
        <w:t xml:space="preserve">. </w:t>
      </w:r>
    </w:p>
    <w:p w14:paraId="188AC01B" w14:textId="77777777" w:rsidR="005E1EB7" w:rsidRPr="002667BA" w:rsidRDefault="009C5DB4" w:rsidP="00ED3724">
      <w:pPr>
        <w:pStyle w:val="Default"/>
        <w:numPr>
          <w:ilvl w:val="0"/>
          <w:numId w:val="12"/>
        </w:numPr>
        <w:spacing w:after="198"/>
        <w:rPr>
          <w:sz w:val="22"/>
          <w:szCs w:val="22"/>
        </w:rPr>
      </w:pPr>
      <w:r w:rsidRPr="37114F44">
        <w:rPr>
          <w:sz w:val="22"/>
          <w:szCs w:val="22"/>
        </w:rPr>
        <w:t>Temporary use of NIR</w:t>
      </w:r>
      <w:r w:rsidR="005E1EB7" w:rsidRPr="37114F44">
        <w:rPr>
          <w:sz w:val="22"/>
          <w:szCs w:val="22"/>
        </w:rPr>
        <w:t xml:space="preserve"> land</w:t>
      </w:r>
      <w:r w:rsidRPr="37114F44">
        <w:rPr>
          <w:sz w:val="22"/>
          <w:szCs w:val="22"/>
        </w:rPr>
        <w:t>s</w:t>
      </w:r>
      <w:r w:rsidR="005E1EB7" w:rsidRPr="37114F44">
        <w:rPr>
          <w:sz w:val="22"/>
          <w:szCs w:val="22"/>
        </w:rPr>
        <w:t xml:space="preserve"> for access or alteration to </w:t>
      </w:r>
      <w:r w:rsidRPr="37114F44">
        <w:rPr>
          <w:sz w:val="22"/>
          <w:szCs w:val="22"/>
        </w:rPr>
        <w:t>property</w:t>
      </w:r>
      <w:r w:rsidR="00ED3724" w:rsidRPr="37114F44">
        <w:rPr>
          <w:sz w:val="22"/>
          <w:szCs w:val="22"/>
        </w:rPr>
        <w:t>,</w:t>
      </w:r>
      <w:r w:rsidRPr="37114F44">
        <w:rPr>
          <w:sz w:val="22"/>
          <w:szCs w:val="22"/>
        </w:rPr>
        <w:t xml:space="preserve"> </w:t>
      </w:r>
      <w:r w:rsidR="005E1EB7" w:rsidRPr="37114F44">
        <w:rPr>
          <w:sz w:val="22"/>
          <w:szCs w:val="22"/>
        </w:rPr>
        <w:t>structures</w:t>
      </w:r>
      <w:r w:rsidR="00ED3724" w:rsidRPr="37114F44">
        <w:rPr>
          <w:sz w:val="22"/>
          <w:szCs w:val="22"/>
        </w:rPr>
        <w:t xml:space="preserve"> or boundary fences</w:t>
      </w:r>
      <w:r w:rsidR="005E1EB7" w:rsidRPr="37114F44">
        <w:rPr>
          <w:sz w:val="22"/>
          <w:szCs w:val="22"/>
        </w:rPr>
        <w:t xml:space="preserve">. </w:t>
      </w:r>
    </w:p>
    <w:p w14:paraId="1DF89C0F" w14:textId="77777777" w:rsidR="005E1EB7" w:rsidRDefault="005E1EB7" w:rsidP="00ED3724">
      <w:pPr>
        <w:pStyle w:val="Default"/>
        <w:numPr>
          <w:ilvl w:val="0"/>
          <w:numId w:val="12"/>
        </w:numPr>
        <w:spacing w:after="198"/>
        <w:rPr>
          <w:sz w:val="22"/>
          <w:szCs w:val="22"/>
        </w:rPr>
      </w:pPr>
      <w:r w:rsidRPr="37114F44">
        <w:rPr>
          <w:sz w:val="22"/>
          <w:szCs w:val="22"/>
        </w:rPr>
        <w:t xml:space="preserve">Surveys or site investigations on or near the railway. </w:t>
      </w:r>
    </w:p>
    <w:p w14:paraId="6587B387" w14:textId="77777777" w:rsidR="000737ED" w:rsidRPr="002667BA" w:rsidRDefault="000737ED" w:rsidP="00ED3724">
      <w:pPr>
        <w:pStyle w:val="Default"/>
        <w:numPr>
          <w:ilvl w:val="0"/>
          <w:numId w:val="12"/>
        </w:numPr>
        <w:spacing w:after="198"/>
        <w:rPr>
          <w:sz w:val="22"/>
          <w:szCs w:val="22"/>
        </w:rPr>
      </w:pPr>
      <w:r w:rsidRPr="37114F44">
        <w:rPr>
          <w:sz w:val="22"/>
          <w:szCs w:val="22"/>
        </w:rPr>
        <w:t xml:space="preserve">Alterations to any drainage adjacent to the railway requires prior consultation with NIR. Alterations may increase the risk of scour and washout of railway infrastructure (including drainage). New developments may increase run-off where previously there was adequate soakage. NIR does not allow new drainage connections to existing railway culverts and watercourses unless specific permissions have been obtained </w:t>
      </w:r>
      <w:r w:rsidR="00A30950" w:rsidRPr="37114F44">
        <w:rPr>
          <w:sz w:val="22"/>
          <w:szCs w:val="22"/>
        </w:rPr>
        <w:t>from</w:t>
      </w:r>
      <w:r w:rsidRPr="37114F44">
        <w:rPr>
          <w:sz w:val="22"/>
          <w:szCs w:val="22"/>
        </w:rPr>
        <w:t xml:space="preserve"> NIR.</w:t>
      </w:r>
    </w:p>
    <w:p w14:paraId="21FF3835" w14:textId="77777777" w:rsidR="005E1EB7" w:rsidRPr="002667BA" w:rsidRDefault="005E1EB7" w:rsidP="00ED3724">
      <w:pPr>
        <w:pStyle w:val="Default"/>
        <w:numPr>
          <w:ilvl w:val="0"/>
          <w:numId w:val="12"/>
        </w:numPr>
        <w:spacing w:after="198"/>
        <w:rPr>
          <w:sz w:val="22"/>
          <w:szCs w:val="22"/>
        </w:rPr>
      </w:pPr>
      <w:r w:rsidRPr="37114F44">
        <w:rPr>
          <w:sz w:val="22"/>
          <w:szCs w:val="22"/>
        </w:rPr>
        <w:t>Increa</w:t>
      </w:r>
      <w:r w:rsidR="00744B6A" w:rsidRPr="37114F44">
        <w:rPr>
          <w:sz w:val="22"/>
          <w:szCs w:val="22"/>
        </w:rPr>
        <w:t xml:space="preserve">sed traffic at level crossings </w:t>
      </w:r>
      <w:r w:rsidRPr="37114F44">
        <w:rPr>
          <w:sz w:val="22"/>
          <w:szCs w:val="22"/>
        </w:rPr>
        <w:t>temporarily arising from construction</w:t>
      </w:r>
      <w:r w:rsidR="00456F0C" w:rsidRPr="37114F44">
        <w:rPr>
          <w:sz w:val="22"/>
          <w:szCs w:val="22"/>
        </w:rPr>
        <w:t xml:space="preserve"> </w:t>
      </w:r>
      <w:r w:rsidR="000737ED" w:rsidRPr="37114F44">
        <w:rPr>
          <w:sz w:val="22"/>
          <w:szCs w:val="22"/>
        </w:rPr>
        <w:t>activities</w:t>
      </w:r>
      <w:r w:rsidR="00744B6A" w:rsidRPr="37114F44">
        <w:rPr>
          <w:sz w:val="22"/>
          <w:szCs w:val="22"/>
        </w:rPr>
        <w:t>.</w:t>
      </w:r>
      <w:r w:rsidRPr="37114F44">
        <w:rPr>
          <w:sz w:val="22"/>
          <w:szCs w:val="22"/>
        </w:rPr>
        <w:t xml:space="preserve"> </w:t>
      </w:r>
    </w:p>
    <w:p w14:paraId="571C0DE3" w14:textId="77777777" w:rsidR="005E1EB7" w:rsidRPr="002667BA" w:rsidRDefault="00744B6A" w:rsidP="00ED3724">
      <w:pPr>
        <w:pStyle w:val="Default"/>
        <w:numPr>
          <w:ilvl w:val="0"/>
          <w:numId w:val="12"/>
        </w:numPr>
        <w:spacing w:after="198"/>
        <w:rPr>
          <w:sz w:val="22"/>
          <w:szCs w:val="22"/>
        </w:rPr>
      </w:pPr>
      <w:r w:rsidRPr="37114F44">
        <w:rPr>
          <w:sz w:val="22"/>
          <w:szCs w:val="22"/>
        </w:rPr>
        <w:lastRenderedPageBreak/>
        <w:t>Temporary t</w:t>
      </w:r>
      <w:r w:rsidR="005E1EB7" w:rsidRPr="37114F44">
        <w:rPr>
          <w:sz w:val="22"/>
          <w:szCs w:val="22"/>
        </w:rPr>
        <w:t>raffic arising</w:t>
      </w:r>
      <w:r w:rsidRPr="37114F44">
        <w:rPr>
          <w:sz w:val="22"/>
          <w:szCs w:val="22"/>
        </w:rPr>
        <w:t xml:space="preserve"> from developments </w:t>
      </w:r>
      <w:r w:rsidR="005E1EB7" w:rsidRPr="37114F44">
        <w:rPr>
          <w:sz w:val="22"/>
          <w:szCs w:val="22"/>
        </w:rPr>
        <w:t xml:space="preserve">that results in increased traffic on </w:t>
      </w:r>
      <w:r w:rsidRPr="37114F44">
        <w:rPr>
          <w:sz w:val="22"/>
          <w:szCs w:val="22"/>
        </w:rPr>
        <w:t xml:space="preserve">NIR </w:t>
      </w:r>
      <w:r w:rsidR="005E1EB7" w:rsidRPr="37114F44">
        <w:rPr>
          <w:sz w:val="22"/>
          <w:szCs w:val="22"/>
        </w:rPr>
        <w:t xml:space="preserve">railway bridges and increased risks such as heavier loads on bridges, damage to parapets and high loads striking limited headroom bridges. </w:t>
      </w:r>
    </w:p>
    <w:p w14:paraId="0AC4936C" w14:textId="1A60D6E0" w:rsidR="005E1EB7" w:rsidRDefault="005E1EB7" w:rsidP="4E3AA44C">
      <w:pPr>
        <w:pStyle w:val="Default"/>
        <w:numPr>
          <w:ilvl w:val="0"/>
          <w:numId w:val="12"/>
        </w:numPr>
        <w:spacing w:after="198"/>
        <w:rPr>
          <w:sz w:val="22"/>
          <w:szCs w:val="22"/>
        </w:rPr>
      </w:pPr>
      <w:r w:rsidRPr="37114F44">
        <w:rPr>
          <w:sz w:val="22"/>
          <w:szCs w:val="22"/>
        </w:rPr>
        <w:t xml:space="preserve">Construction of buildings or structures (or temporary structures during construction) that are adjacent to the railway and have the potential to impact it, for example; signs that may blow over onto the railway. </w:t>
      </w:r>
    </w:p>
    <w:p w14:paraId="3FE5C3A9" w14:textId="77777777" w:rsidR="005E1EB7" w:rsidRPr="002667BA" w:rsidRDefault="005E1EB7" w:rsidP="00ED3724">
      <w:pPr>
        <w:pStyle w:val="Default"/>
        <w:numPr>
          <w:ilvl w:val="0"/>
          <w:numId w:val="12"/>
        </w:numPr>
        <w:spacing w:after="198"/>
        <w:rPr>
          <w:sz w:val="22"/>
          <w:szCs w:val="22"/>
        </w:rPr>
      </w:pPr>
      <w:r w:rsidRPr="37114F44">
        <w:rPr>
          <w:sz w:val="22"/>
          <w:szCs w:val="22"/>
        </w:rPr>
        <w:t xml:space="preserve">Resurfacing of roads under railway underbridges or alterations to overbridges. </w:t>
      </w:r>
    </w:p>
    <w:p w14:paraId="6C9001AF" w14:textId="69EF6832" w:rsidR="005E1EB7" w:rsidRPr="002667BA" w:rsidRDefault="005E1EB7" w:rsidP="00ED3724">
      <w:pPr>
        <w:pStyle w:val="Default"/>
        <w:numPr>
          <w:ilvl w:val="0"/>
          <w:numId w:val="12"/>
        </w:numPr>
        <w:spacing w:after="198"/>
        <w:rPr>
          <w:sz w:val="22"/>
          <w:szCs w:val="22"/>
        </w:rPr>
      </w:pPr>
      <w:r w:rsidRPr="3B5E5F6D">
        <w:rPr>
          <w:sz w:val="22"/>
          <w:szCs w:val="22"/>
        </w:rPr>
        <w:t>Access for maintenance</w:t>
      </w:r>
      <w:r w:rsidR="305A51A1" w:rsidRPr="3B5E5F6D">
        <w:rPr>
          <w:sz w:val="22"/>
          <w:szCs w:val="22"/>
        </w:rPr>
        <w:t>,</w:t>
      </w:r>
      <w:r w:rsidR="3B3D6101" w:rsidRPr="3B5E5F6D">
        <w:rPr>
          <w:sz w:val="22"/>
          <w:szCs w:val="22"/>
        </w:rPr>
        <w:t xml:space="preserve"> </w:t>
      </w:r>
      <w:r w:rsidRPr="3B5E5F6D">
        <w:rPr>
          <w:sz w:val="22"/>
          <w:szCs w:val="22"/>
        </w:rPr>
        <w:t>inspection</w:t>
      </w:r>
      <w:r w:rsidR="2A1E7654" w:rsidRPr="3B5E5F6D">
        <w:rPr>
          <w:sz w:val="22"/>
          <w:szCs w:val="22"/>
        </w:rPr>
        <w:t xml:space="preserve"> and/or repair</w:t>
      </w:r>
      <w:r w:rsidRPr="3B5E5F6D">
        <w:rPr>
          <w:sz w:val="22"/>
          <w:szCs w:val="22"/>
        </w:rPr>
        <w:t xml:space="preserve"> of structures or properties owned by third parties, for example; an overbridge (road over rail) or painting or re-roofing of adjacent properties. </w:t>
      </w:r>
      <w:r w:rsidR="420E093A" w:rsidRPr="3B5E5F6D">
        <w:rPr>
          <w:sz w:val="22"/>
          <w:szCs w:val="22"/>
        </w:rPr>
        <w:t>Including erection of scaffolding or working platforms on or adjacent to the railway</w:t>
      </w:r>
      <w:r w:rsidR="783725E3" w:rsidRPr="3B5E5F6D">
        <w:rPr>
          <w:sz w:val="22"/>
          <w:szCs w:val="22"/>
        </w:rPr>
        <w:t>.</w:t>
      </w:r>
    </w:p>
    <w:p w14:paraId="6B9D87DD" w14:textId="77777777" w:rsidR="009275D2" w:rsidRPr="002667BA" w:rsidRDefault="009275D2" w:rsidP="009275D2">
      <w:pPr>
        <w:autoSpaceDE w:val="0"/>
        <w:autoSpaceDN w:val="0"/>
        <w:adjustRightInd w:val="0"/>
        <w:rPr>
          <w:rFonts w:ascii="Verdana" w:hAnsi="Verdana" w:cs="Verdana"/>
          <w:color w:val="000000"/>
          <w:sz w:val="22"/>
          <w:szCs w:val="22"/>
          <w:lang w:eastAsia="en-GB"/>
        </w:rPr>
      </w:pPr>
    </w:p>
    <w:p w14:paraId="15721BB4" w14:textId="77777777" w:rsidR="005E1EB7" w:rsidRPr="002667BA" w:rsidRDefault="005E1EB7" w:rsidP="00456F0C">
      <w:pPr>
        <w:pStyle w:val="Default"/>
        <w:numPr>
          <w:ilvl w:val="2"/>
          <w:numId w:val="9"/>
        </w:numPr>
        <w:rPr>
          <w:sz w:val="22"/>
          <w:szCs w:val="22"/>
        </w:rPr>
      </w:pPr>
      <w:r w:rsidRPr="3B5E5F6D">
        <w:rPr>
          <w:sz w:val="22"/>
          <w:szCs w:val="22"/>
        </w:rPr>
        <w:t xml:space="preserve">Activities that may be some distance from the railway but that can have a serious potential impact on it. Examples include work that may change the water table of the railway formation. This could be caused by alterations to drainage, or dewatering, or disruption of groundwater flows. </w:t>
      </w:r>
    </w:p>
    <w:p w14:paraId="559D89F4" w14:textId="77777777" w:rsidR="005E1EB7" w:rsidRDefault="005E1EB7" w:rsidP="00D4490A">
      <w:pPr>
        <w:pStyle w:val="Default"/>
        <w:rPr>
          <w:sz w:val="20"/>
          <w:szCs w:val="20"/>
        </w:rPr>
      </w:pPr>
    </w:p>
    <w:p w14:paraId="17C22D03" w14:textId="77777777" w:rsidR="00795812" w:rsidRPr="00D4490A" w:rsidRDefault="00795812" w:rsidP="00D4490A">
      <w:pPr>
        <w:pStyle w:val="Default"/>
        <w:rPr>
          <w:sz w:val="20"/>
          <w:szCs w:val="20"/>
        </w:rPr>
      </w:pPr>
    </w:p>
    <w:p w14:paraId="0F4577A0" w14:textId="77777777" w:rsidR="005E1EB7" w:rsidRDefault="005E1EB7" w:rsidP="00D4490A">
      <w:pPr>
        <w:pStyle w:val="Default"/>
        <w:numPr>
          <w:ilvl w:val="1"/>
          <w:numId w:val="9"/>
        </w:numPr>
        <w:rPr>
          <w:b/>
          <w:bCs/>
          <w:sz w:val="22"/>
          <w:szCs w:val="22"/>
        </w:rPr>
      </w:pPr>
      <w:r w:rsidRPr="005E1EB7">
        <w:rPr>
          <w:b/>
          <w:bCs/>
          <w:sz w:val="22"/>
          <w:szCs w:val="22"/>
        </w:rPr>
        <w:t xml:space="preserve">Work Not Covered </w:t>
      </w:r>
    </w:p>
    <w:p w14:paraId="770AFD0E" w14:textId="77777777" w:rsidR="009275D2" w:rsidRPr="005E1EB7" w:rsidRDefault="009275D2" w:rsidP="005E1EB7">
      <w:pPr>
        <w:autoSpaceDE w:val="0"/>
        <w:autoSpaceDN w:val="0"/>
        <w:adjustRightInd w:val="0"/>
        <w:rPr>
          <w:rFonts w:ascii="Verdana" w:hAnsi="Verdana" w:cs="Verdana"/>
          <w:color w:val="000000"/>
          <w:sz w:val="22"/>
          <w:szCs w:val="22"/>
          <w:lang w:eastAsia="en-GB"/>
        </w:rPr>
      </w:pPr>
    </w:p>
    <w:p w14:paraId="7B9AEA4F" w14:textId="79CB33E4" w:rsidR="005E1EB7" w:rsidRPr="000737ED" w:rsidRDefault="005E1EB7" w:rsidP="3B5E5F6D">
      <w:pPr>
        <w:pStyle w:val="Default"/>
        <w:numPr>
          <w:ilvl w:val="2"/>
          <w:numId w:val="9"/>
        </w:numPr>
        <w:spacing w:line="259" w:lineRule="auto"/>
        <w:rPr>
          <w:color w:val="000000" w:themeColor="text1"/>
          <w:sz w:val="22"/>
          <w:szCs w:val="22"/>
        </w:rPr>
      </w:pPr>
      <w:r w:rsidRPr="5D62460A">
        <w:rPr>
          <w:sz w:val="22"/>
          <w:szCs w:val="22"/>
        </w:rPr>
        <w:t xml:space="preserve">This </w:t>
      </w:r>
      <w:r w:rsidR="00D4490A" w:rsidRPr="5D62460A">
        <w:rPr>
          <w:sz w:val="22"/>
          <w:szCs w:val="22"/>
        </w:rPr>
        <w:t>procedure</w:t>
      </w:r>
      <w:r w:rsidRPr="5D62460A">
        <w:rPr>
          <w:sz w:val="22"/>
          <w:szCs w:val="22"/>
        </w:rPr>
        <w:t xml:space="preserve"> does not cover</w:t>
      </w:r>
      <w:r w:rsidR="000737ED" w:rsidRPr="5D62460A">
        <w:rPr>
          <w:sz w:val="22"/>
          <w:szCs w:val="22"/>
        </w:rPr>
        <w:t xml:space="preserve"> </w:t>
      </w:r>
      <w:r w:rsidRPr="5D62460A">
        <w:rPr>
          <w:sz w:val="22"/>
          <w:szCs w:val="22"/>
        </w:rPr>
        <w:t xml:space="preserve">a </w:t>
      </w:r>
      <w:r w:rsidR="7392E6A1" w:rsidRPr="5D62460A">
        <w:rPr>
          <w:sz w:val="22"/>
          <w:szCs w:val="22"/>
        </w:rPr>
        <w:t>project</w:t>
      </w:r>
      <w:r w:rsidRPr="5D62460A">
        <w:rPr>
          <w:sz w:val="22"/>
          <w:szCs w:val="22"/>
        </w:rPr>
        <w:t xml:space="preserve"> where there is a joint venture by </w:t>
      </w:r>
      <w:r w:rsidR="00D4490A" w:rsidRPr="5D62460A">
        <w:rPr>
          <w:sz w:val="22"/>
          <w:szCs w:val="22"/>
        </w:rPr>
        <w:t>NIR</w:t>
      </w:r>
      <w:r w:rsidRPr="5D62460A">
        <w:rPr>
          <w:sz w:val="22"/>
          <w:szCs w:val="22"/>
        </w:rPr>
        <w:t xml:space="preserve"> with a</w:t>
      </w:r>
      <w:r w:rsidR="7B18AC3C" w:rsidRPr="5D62460A">
        <w:rPr>
          <w:sz w:val="22"/>
          <w:szCs w:val="22"/>
        </w:rPr>
        <w:t xml:space="preserve"> third party</w:t>
      </w:r>
      <w:r w:rsidR="007A120C" w:rsidRPr="5D62460A">
        <w:rPr>
          <w:sz w:val="22"/>
          <w:szCs w:val="22"/>
        </w:rPr>
        <w:t xml:space="preserve"> </w:t>
      </w:r>
      <w:r w:rsidR="1D2A176E" w:rsidRPr="5D62460A">
        <w:rPr>
          <w:sz w:val="22"/>
          <w:szCs w:val="22"/>
        </w:rPr>
        <w:t>in which</w:t>
      </w:r>
      <w:r w:rsidR="007A120C" w:rsidRPr="5D62460A">
        <w:rPr>
          <w:sz w:val="22"/>
          <w:szCs w:val="22"/>
        </w:rPr>
        <w:t xml:space="preserve"> NIR manag</w:t>
      </w:r>
      <w:r w:rsidR="74FFE7B0" w:rsidRPr="5D62460A">
        <w:rPr>
          <w:sz w:val="22"/>
          <w:szCs w:val="22"/>
        </w:rPr>
        <w:t>e</w:t>
      </w:r>
      <w:r w:rsidR="007A120C" w:rsidRPr="5D62460A">
        <w:rPr>
          <w:sz w:val="22"/>
          <w:szCs w:val="22"/>
        </w:rPr>
        <w:t xml:space="preserve"> the railway interface of the project</w:t>
      </w:r>
      <w:r w:rsidRPr="5D62460A">
        <w:rPr>
          <w:sz w:val="22"/>
          <w:szCs w:val="22"/>
        </w:rPr>
        <w:t xml:space="preserve">. </w:t>
      </w:r>
      <w:r w:rsidR="00D4490A" w:rsidRPr="5D62460A">
        <w:rPr>
          <w:sz w:val="22"/>
          <w:szCs w:val="22"/>
        </w:rPr>
        <w:t xml:space="preserve"> </w:t>
      </w:r>
      <w:r w:rsidRPr="5D62460A">
        <w:rPr>
          <w:sz w:val="22"/>
          <w:szCs w:val="22"/>
        </w:rPr>
        <w:t xml:space="preserve">An example could be a station/retail/office/apartment development on, over or adjacent to </w:t>
      </w:r>
      <w:r w:rsidR="00D4490A" w:rsidRPr="5D62460A">
        <w:rPr>
          <w:sz w:val="22"/>
          <w:szCs w:val="22"/>
        </w:rPr>
        <w:t>NIR</w:t>
      </w:r>
      <w:r w:rsidRPr="5D62460A">
        <w:rPr>
          <w:sz w:val="22"/>
          <w:szCs w:val="22"/>
        </w:rPr>
        <w:t xml:space="preserve"> land. This type of work is covered under </w:t>
      </w:r>
      <w:r w:rsidR="26E7E027" w:rsidRPr="5D62460A">
        <w:rPr>
          <w:sz w:val="22"/>
          <w:szCs w:val="22"/>
        </w:rPr>
        <w:t>other NIR</w:t>
      </w:r>
      <w:r w:rsidR="736556DA" w:rsidRPr="5D62460A">
        <w:rPr>
          <w:sz w:val="22"/>
          <w:szCs w:val="22"/>
        </w:rPr>
        <w:t xml:space="preserve"> contractual</w:t>
      </w:r>
      <w:r w:rsidRPr="5D62460A">
        <w:rPr>
          <w:sz w:val="22"/>
          <w:szCs w:val="22"/>
        </w:rPr>
        <w:t xml:space="preserve"> arrangements</w:t>
      </w:r>
      <w:r w:rsidR="007A120C" w:rsidRPr="5D62460A">
        <w:rPr>
          <w:sz w:val="22"/>
          <w:szCs w:val="22"/>
        </w:rPr>
        <w:t xml:space="preserve"> (i.e.</w:t>
      </w:r>
      <w:r w:rsidR="48DE2262" w:rsidRPr="5D62460A">
        <w:rPr>
          <w:sz w:val="22"/>
          <w:szCs w:val="22"/>
        </w:rPr>
        <w:t xml:space="preserve"> </w:t>
      </w:r>
      <w:r w:rsidR="24FC0FB0" w:rsidRPr="5D62460A">
        <w:rPr>
          <w:sz w:val="22"/>
          <w:szCs w:val="22"/>
        </w:rPr>
        <w:t>Works</w:t>
      </w:r>
      <w:r w:rsidR="007A120C" w:rsidRPr="5D62460A">
        <w:rPr>
          <w:sz w:val="22"/>
          <w:szCs w:val="22"/>
        </w:rPr>
        <w:t xml:space="preserve"> managed as an NIR project)</w:t>
      </w:r>
      <w:r w:rsidR="00D4490A" w:rsidRPr="5D62460A">
        <w:rPr>
          <w:sz w:val="22"/>
          <w:szCs w:val="22"/>
        </w:rPr>
        <w:t>.</w:t>
      </w:r>
    </w:p>
    <w:p w14:paraId="011BCC05" w14:textId="77777777" w:rsidR="00744B6A" w:rsidRPr="000D57CC" w:rsidRDefault="00744B6A" w:rsidP="009E2534">
      <w:pPr>
        <w:ind w:hanging="6"/>
        <w:jc w:val="both"/>
        <w:rPr>
          <w:rFonts w:ascii="Verdana" w:hAnsi="Verdana"/>
          <w:bCs/>
          <w:sz w:val="20"/>
          <w:szCs w:val="20"/>
          <w:lang w:eastAsia="en-GB"/>
        </w:rPr>
      </w:pPr>
    </w:p>
    <w:p w14:paraId="226E7DE9" w14:textId="77777777" w:rsidR="009E2534" w:rsidRDefault="009E2534" w:rsidP="005E1EB7">
      <w:pPr>
        <w:pStyle w:val="Header10"/>
        <w:spacing w:before="0" w:after="0" w:line="360" w:lineRule="auto"/>
        <w:ind w:left="0" w:firstLine="0"/>
        <w:jc w:val="both"/>
        <w:rPr>
          <w:rFonts w:cs="Arial"/>
        </w:rPr>
      </w:pPr>
    </w:p>
    <w:p w14:paraId="03E11FED" w14:textId="77777777" w:rsidR="009E2534" w:rsidRDefault="009E2534" w:rsidP="005E1EB7">
      <w:pPr>
        <w:pStyle w:val="Header10"/>
        <w:spacing w:before="0" w:after="0" w:line="360" w:lineRule="auto"/>
        <w:ind w:left="0" w:firstLine="0"/>
        <w:jc w:val="both"/>
        <w:rPr>
          <w:rFonts w:cs="Arial"/>
        </w:rPr>
      </w:pPr>
    </w:p>
    <w:p w14:paraId="6E9282A0" w14:textId="77777777" w:rsidR="009E2534" w:rsidRDefault="009E2534" w:rsidP="005E1EB7">
      <w:pPr>
        <w:pStyle w:val="Header10"/>
        <w:spacing w:before="0" w:after="0" w:line="360" w:lineRule="auto"/>
        <w:ind w:left="0" w:firstLine="0"/>
        <w:jc w:val="both"/>
        <w:rPr>
          <w:rFonts w:cs="Arial"/>
        </w:rPr>
      </w:pPr>
    </w:p>
    <w:p w14:paraId="05AA2D2D" w14:textId="77777777" w:rsidR="005E1EB7" w:rsidRPr="000737ED" w:rsidRDefault="00795812" w:rsidP="000737ED">
      <w:pPr>
        <w:pStyle w:val="Header10"/>
        <w:numPr>
          <w:ilvl w:val="0"/>
          <w:numId w:val="9"/>
        </w:numPr>
        <w:spacing w:before="0" w:after="0" w:line="360" w:lineRule="auto"/>
        <w:jc w:val="both"/>
        <w:rPr>
          <w:rFonts w:ascii="Verdana" w:hAnsi="Verdana"/>
          <w:b/>
          <w:sz w:val="22"/>
          <w:szCs w:val="22"/>
        </w:rPr>
      </w:pPr>
      <w:r>
        <w:rPr>
          <w:rFonts w:ascii="Verdana" w:hAnsi="Verdana"/>
          <w:b/>
          <w:sz w:val="22"/>
          <w:szCs w:val="22"/>
        </w:rPr>
        <w:br w:type="page"/>
      </w:r>
      <w:bookmarkStart w:id="4" w:name="_Toc48307589"/>
      <w:r w:rsidR="000737ED" w:rsidRPr="000737ED">
        <w:rPr>
          <w:rFonts w:ascii="Verdana" w:hAnsi="Verdana"/>
          <w:b/>
          <w:sz w:val="22"/>
          <w:szCs w:val="22"/>
        </w:rPr>
        <w:lastRenderedPageBreak/>
        <w:t>C</w:t>
      </w:r>
      <w:r w:rsidR="000737ED">
        <w:rPr>
          <w:rFonts w:ascii="Verdana" w:hAnsi="Verdana"/>
          <w:b/>
          <w:sz w:val="22"/>
          <w:szCs w:val="22"/>
        </w:rPr>
        <w:t>ategorisation of Works</w:t>
      </w:r>
      <w:bookmarkEnd w:id="4"/>
    </w:p>
    <w:p w14:paraId="6C93C893" w14:textId="77777777" w:rsidR="005E1EB7" w:rsidRDefault="005E1EB7" w:rsidP="000737ED">
      <w:pPr>
        <w:pStyle w:val="Default"/>
        <w:numPr>
          <w:ilvl w:val="1"/>
          <w:numId w:val="9"/>
        </w:numPr>
        <w:rPr>
          <w:b/>
          <w:bCs/>
          <w:sz w:val="22"/>
          <w:szCs w:val="22"/>
        </w:rPr>
      </w:pPr>
      <w:r>
        <w:rPr>
          <w:b/>
          <w:bCs/>
          <w:sz w:val="22"/>
          <w:szCs w:val="22"/>
        </w:rPr>
        <w:t xml:space="preserve">General Impact </w:t>
      </w:r>
    </w:p>
    <w:p w14:paraId="7C829633" w14:textId="77777777" w:rsidR="009275D2" w:rsidRDefault="009275D2" w:rsidP="005E1EB7">
      <w:pPr>
        <w:pStyle w:val="Default"/>
        <w:rPr>
          <w:sz w:val="22"/>
          <w:szCs w:val="22"/>
        </w:rPr>
      </w:pPr>
    </w:p>
    <w:p w14:paraId="38C92AD3" w14:textId="77777777" w:rsidR="005E1EB7" w:rsidRPr="000737ED" w:rsidRDefault="005E1EB7" w:rsidP="000737ED">
      <w:pPr>
        <w:pStyle w:val="Default"/>
        <w:numPr>
          <w:ilvl w:val="2"/>
          <w:numId w:val="9"/>
        </w:numPr>
        <w:rPr>
          <w:sz w:val="22"/>
          <w:szCs w:val="22"/>
        </w:rPr>
      </w:pPr>
      <w:r w:rsidRPr="23181A2F">
        <w:rPr>
          <w:sz w:val="22"/>
          <w:szCs w:val="22"/>
        </w:rPr>
        <w:t xml:space="preserve">NIR assesses projects primarily by assessing any potential to impact the railway and its operations. The project itself may have a permanent impact on the railway. Examples include: </w:t>
      </w:r>
    </w:p>
    <w:p w14:paraId="187CA3B7" w14:textId="77777777" w:rsidR="000D57CC" w:rsidRPr="000D57CC" w:rsidRDefault="000D57CC" w:rsidP="005E1EB7">
      <w:pPr>
        <w:pStyle w:val="Default"/>
        <w:rPr>
          <w:sz w:val="20"/>
          <w:szCs w:val="20"/>
        </w:rPr>
      </w:pPr>
    </w:p>
    <w:p w14:paraId="00A16CC4" w14:textId="77777777" w:rsidR="005E1EB7" w:rsidRPr="00874D40" w:rsidRDefault="005E1EB7" w:rsidP="00874D40">
      <w:pPr>
        <w:pStyle w:val="Default"/>
        <w:numPr>
          <w:ilvl w:val="0"/>
          <w:numId w:val="12"/>
        </w:numPr>
        <w:spacing w:after="198"/>
        <w:rPr>
          <w:sz w:val="22"/>
          <w:szCs w:val="22"/>
        </w:rPr>
      </w:pPr>
      <w:r w:rsidRPr="37114F44">
        <w:rPr>
          <w:sz w:val="22"/>
          <w:szCs w:val="22"/>
        </w:rPr>
        <w:t xml:space="preserve">Affecting the </w:t>
      </w:r>
      <w:r w:rsidR="00874D40" w:rsidRPr="37114F44">
        <w:rPr>
          <w:sz w:val="22"/>
          <w:szCs w:val="22"/>
        </w:rPr>
        <w:t>sighting</w:t>
      </w:r>
      <w:r w:rsidRPr="37114F44">
        <w:rPr>
          <w:sz w:val="22"/>
          <w:szCs w:val="22"/>
        </w:rPr>
        <w:t xml:space="preserve"> distances of approaching trains for NIR lineside staff</w:t>
      </w:r>
      <w:r w:rsidR="00874D40" w:rsidRPr="37114F44">
        <w:rPr>
          <w:sz w:val="22"/>
          <w:szCs w:val="22"/>
        </w:rPr>
        <w:t xml:space="preserve"> and signals</w:t>
      </w:r>
      <w:r w:rsidRPr="37114F44">
        <w:rPr>
          <w:sz w:val="22"/>
          <w:szCs w:val="22"/>
        </w:rPr>
        <w:t xml:space="preserve">. </w:t>
      </w:r>
    </w:p>
    <w:p w14:paraId="4BD6410B" w14:textId="77777777" w:rsidR="005E1EB7" w:rsidRPr="00874D40" w:rsidRDefault="005E1EB7" w:rsidP="00874D40">
      <w:pPr>
        <w:pStyle w:val="Default"/>
        <w:numPr>
          <w:ilvl w:val="0"/>
          <w:numId w:val="12"/>
        </w:numPr>
        <w:spacing w:after="198"/>
        <w:rPr>
          <w:sz w:val="22"/>
          <w:szCs w:val="22"/>
        </w:rPr>
      </w:pPr>
      <w:r w:rsidRPr="37114F44">
        <w:rPr>
          <w:sz w:val="22"/>
          <w:szCs w:val="22"/>
        </w:rPr>
        <w:t xml:space="preserve">Impeding the future flexibility to realign the track for higher speed or to include additional tracks. </w:t>
      </w:r>
    </w:p>
    <w:p w14:paraId="758A126B" w14:textId="77777777" w:rsidR="005E1EB7" w:rsidRPr="00874D40" w:rsidRDefault="005E1EB7" w:rsidP="00874D40">
      <w:pPr>
        <w:pStyle w:val="Default"/>
        <w:numPr>
          <w:ilvl w:val="0"/>
          <w:numId w:val="12"/>
        </w:numPr>
        <w:spacing w:after="198"/>
        <w:rPr>
          <w:sz w:val="22"/>
          <w:szCs w:val="22"/>
        </w:rPr>
      </w:pPr>
      <w:r w:rsidRPr="37114F44">
        <w:rPr>
          <w:sz w:val="22"/>
          <w:szCs w:val="22"/>
        </w:rPr>
        <w:t xml:space="preserve">Impeding the future flexibility to carry larger loads. </w:t>
      </w:r>
    </w:p>
    <w:p w14:paraId="4CF18CDB" w14:textId="77777777" w:rsidR="005E1EB7" w:rsidRPr="000D57CC" w:rsidRDefault="005E1EB7" w:rsidP="005E1EB7">
      <w:pPr>
        <w:pStyle w:val="Default"/>
        <w:rPr>
          <w:sz w:val="20"/>
          <w:szCs w:val="20"/>
        </w:rPr>
      </w:pPr>
    </w:p>
    <w:p w14:paraId="69B57C4E" w14:textId="77777777" w:rsidR="005E1EB7" w:rsidRPr="00874D40" w:rsidRDefault="00874D40" w:rsidP="00874D40">
      <w:pPr>
        <w:pStyle w:val="Default"/>
        <w:numPr>
          <w:ilvl w:val="2"/>
          <w:numId w:val="9"/>
        </w:numPr>
        <w:rPr>
          <w:sz w:val="22"/>
          <w:szCs w:val="22"/>
        </w:rPr>
      </w:pPr>
      <w:r w:rsidRPr="23181A2F">
        <w:rPr>
          <w:sz w:val="22"/>
          <w:szCs w:val="22"/>
        </w:rPr>
        <w:t>I</w:t>
      </w:r>
      <w:r w:rsidR="005E1EB7" w:rsidRPr="23181A2F">
        <w:rPr>
          <w:sz w:val="22"/>
          <w:szCs w:val="22"/>
        </w:rPr>
        <w:t xml:space="preserve">n addition, a project may temporarily impact the railway by requiring measures during the works such as: </w:t>
      </w:r>
    </w:p>
    <w:p w14:paraId="726EB8DD" w14:textId="77777777" w:rsidR="000D57CC" w:rsidRPr="000D57CC" w:rsidRDefault="000D57CC" w:rsidP="005E1EB7">
      <w:pPr>
        <w:pStyle w:val="Default"/>
        <w:rPr>
          <w:sz w:val="20"/>
          <w:szCs w:val="20"/>
        </w:rPr>
      </w:pPr>
    </w:p>
    <w:p w14:paraId="1CB6F225" w14:textId="77777777" w:rsidR="005E1EB7" w:rsidRPr="00874D40" w:rsidRDefault="005E1EB7" w:rsidP="00874D40">
      <w:pPr>
        <w:pStyle w:val="Default"/>
        <w:numPr>
          <w:ilvl w:val="0"/>
          <w:numId w:val="12"/>
        </w:numPr>
        <w:spacing w:after="198"/>
        <w:rPr>
          <w:sz w:val="22"/>
          <w:szCs w:val="22"/>
        </w:rPr>
      </w:pPr>
      <w:r w:rsidRPr="37114F44">
        <w:rPr>
          <w:sz w:val="22"/>
          <w:szCs w:val="22"/>
        </w:rPr>
        <w:t xml:space="preserve">Protection for the safety of persons on the railway. </w:t>
      </w:r>
    </w:p>
    <w:p w14:paraId="317432A9" w14:textId="77777777" w:rsidR="005E1EB7" w:rsidRPr="00874D40" w:rsidRDefault="005E1EB7" w:rsidP="00874D40">
      <w:pPr>
        <w:pStyle w:val="Default"/>
        <w:numPr>
          <w:ilvl w:val="0"/>
          <w:numId w:val="12"/>
        </w:numPr>
        <w:spacing w:after="198"/>
        <w:rPr>
          <w:sz w:val="22"/>
          <w:szCs w:val="22"/>
        </w:rPr>
      </w:pPr>
      <w:r w:rsidRPr="37114F44">
        <w:rPr>
          <w:sz w:val="22"/>
          <w:szCs w:val="22"/>
        </w:rPr>
        <w:t xml:space="preserve">In exceptional circumstances, special arrangements to control the movement of trains. </w:t>
      </w:r>
    </w:p>
    <w:p w14:paraId="51C8403B" w14:textId="77777777" w:rsidR="005E1EB7" w:rsidRDefault="005E1EB7" w:rsidP="005E1EB7">
      <w:pPr>
        <w:pStyle w:val="Default"/>
        <w:rPr>
          <w:sz w:val="20"/>
          <w:szCs w:val="20"/>
        </w:rPr>
      </w:pPr>
    </w:p>
    <w:p w14:paraId="0A54F22D" w14:textId="4DB513A7" w:rsidR="005E1EB7" w:rsidRPr="000439C9" w:rsidRDefault="005E1EB7" w:rsidP="000439C9">
      <w:pPr>
        <w:pStyle w:val="Default"/>
        <w:numPr>
          <w:ilvl w:val="2"/>
          <w:numId w:val="9"/>
        </w:numPr>
        <w:rPr>
          <w:sz w:val="22"/>
          <w:szCs w:val="22"/>
        </w:rPr>
      </w:pPr>
      <w:r w:rsidRPr="5D62460A">
        <w:rPr>
          <w:sz w:val="22"/>
          <w:szCs w:val="22"/>
        </w:rPr>
        <w:t xml:space="preserve">The consequences to the railway arising from </w:t>
      </w:r>
      <w:r w:rsidR="12D61E55" w:rsidRPr="5D62460A">
        <w:rPr>
          <w:sz w:val="22"/>
          <w:szCs w:val="22"/>
        </w:rPr>
        <w:t xml:space="preserve">any </w:t>
      </w:r>
      <w:proofErr w:type="gramStart"/>
      <w:r w:rsidR="12D61E55" w:rsidRPr="5D62460A">
        <w:rPr>
          <w:sz w:val="22"/>
          <w:szCs w:val="22"/>
        </w:rPr>
        <w:t>third party</w:t>
      </w:r>
      <w:proofErr w:type="gramEnd"/>
      <w:r w:rsidR="12D61E55" w:rsidRPr="5D62460A">
        <w:rPr>
          <w:sz w:val="22"/>
          <w:szCs w:val="22"/>
        </w:rPr>
        <w:t xml:space="preserve"> works</w:t>
      </w:r>
      <w:r w:rsidRPr="5D62460A">
        <w:rPr>
          <w:sz w:val="22"/>
          <w:szCs w:val="22"/>
        </w:rPr>
        <w:t xml:space="preserve"> can be </w:t>
      </w:r>
      <w:r w:rsidR="58837ADC" w:rsidRPr="5D62460A">
        <w:rPr>
          <w:sz w:val="22"/>
          <w:szCs w:val="22"/>
        </w:rPr>
        <w:t>significant</w:t>
      </w:r>
      <w:r w:rsidRPr="5D62460A">
        <w:rPr>
          <w:sz w:val="22"/>
          <w:szCs w:val="22"/>
        </w:rPr>
        <w:t xml:space="preserve"> in relation to safety,</w:t>
      </w:r>
      <w:r w:rsidR="07DB13E1" w:rsidRPr="5D62460A">
        <w:rPr>
          <w:sz w:val="22"/>
          <w:szCs w:val="22"/>
        </w:rPr>
        <w:t xml:space="preserve"> rail operations and</w:t>
      </w:r>
      <w:r w:rsidRPr="5D62460A">
        <w:rPr>
          <w:sz w:val="22"/>
          <w:szCs w:val="22"/>
        </w:rPr>
        <w:t xml:space="preserve"> resources needed to mitigate the risks and associated costs. </w:t>
      </w:r>
      <w:r w:rsidR="4DECEDF1" w:rsidRPr="5D62460A">
        <w:rPr>
          <w:sz w:val="22"/>
          <w:szCs w:val="22"/>
        </w:rPr>
        <w:t>The risks</w:t>
      </w:r>
      <w:r w:rsidR="256ACBB5" w:rsidRPr="5D62460A">
        <w:rPr>
          <w:sz w:val="22"/>
          <w:szCs w:val="22"/>
        </w:rPr>
        <w:t xml:space="preserve"> to the railway </w:t>
      </w:r>
      <w:r w:rsidR="5C15DF4F" w:rsidRPr="5D62460A">
        <w:rPr>
          <w:sz w:val="22"/>
          <w:szCs w:val="22"/>
        </w:rPr>
        <w:t>may</w:t>
      </w:r>
      <w:r w:rsidR="4DECEDF1" w:rsidRPr="5D62460A">
        <w:rPr>
          <w:sz w:val="22"/>
          <w:szCs w:val="22"/>
        </w:rPr>
        <w:t xml:space="preserve"> be reduced by following th</w:t>
      </w:r>
      <w:r w:rsidR="5C77194D" w:rsidRPr="5D62460A">
        <w:rPr>
          <w:sz w:val="22"/>
          <w:szCs w:val="22"/>
        </w:rPr>
        <w:t>e</w:t>
      </w:r>
      <w:r w:rsidR="4DECEDF1" w:rsidRPr="5D62460A">
        <w:rPr>
          <w:sz w:val="22"/>
          <w:szCs w:val="22"/>
        </w:rPr>
        <w:t xml:space="preserve"> third party works procedure</w:t>
      </w:r>
      <w:r w:rsidR="60F25EFB" w:rsidRPr="5D62460A">
        <w:rPr>
          <w:sz w:val="22"/>
          <w:szCs w:val="22"/>
        </w:rPr>
        <w:t>s.</w:t>
      </w:r>
    </w:p>
    <w:p w14:paraId="77DB5A8C" w14:textId="77777777" w:rsidR="009275D2" w:rsidRPr="000439C9" w:rsidRDefault="009275D2" w:rsidP="000439C9">
      <w:pPr>
        <w:pStyle w:val="Default"/>
        <w:ind w:left="1570"/>
        <w:rPr>
          <w:sz w:val="22"/>
          <w:szCs w:val="22"/>
        </w:rPr>
      </w:pPr>
    </w:p>
    <w:p w14:paraId="5DBAB29B" w14:textId="60BB810F" w:rsidR="63E7B0A0" w:rsidRDefault="63E7B0A0" w:rsidP="3B5E5F6D">
      <w:pPr>
        <w:pStyle w:val="Default"/>
        <w:numPr>
          <w:ilvl w:val="2"/>
          <w:numId w:val="9"/>
        </w:numPr>
        <w:rPr>
          <w:rFonts w:eastAsia="Verdana"/>
          <w:color w:val="000000" w:themeColor="text1"/>
          <w:sz w:val="22"/>
          <w:szCs w:val="22"/>
        </w:rPr>
      </w:pPr>
      <w:r w:rsidRPr="3B5E5F6D">
        <w:rPr>
          <w:sz w:val="22"/>
          <w:szCs w:val="22"/>
        </w:rPr>
        <w:t xml:space="preserve">All third parties planning works that are on, adjacent to or may impact the railway must make contact and initiate the </w:t>
      </w:r>
      <w:proofErr w:type="gramStart"/>
      <w:r w:rsidRPr="3B5E5F6D">
        <w:rPr>
          <w:sz w:val="22"/>
          <w:szCs w:val="22"/>
        </w:rPr>
        <w:t>Third Party</w:t>
      </w:r>
      <w:proofErr w:type="gramEnd"/>
      <w:r w:rsidRPr="3B5E5F6D">
        <w:rPr>
          <w:sz w:val="22"/>
          <w:szCs w:val="22"/>
        </w:rPr>
        <w:t xml:space="preserve"> Works procedure with the Third Party Works Engineer who will manage the procedure on behalf of Translink/NIR.</w:t>
      </w:r>
    </w:p>
    <w:p w14:paraId="7C3A88DD" w14:textId="00C7373F" w:rsidR="3B5E5F6D" w:rsidRDefault="3B5E5F6D" w:rsidP="3B5E5F6D">
      <w:pPr>
        <w:pStyle w:val="Default"/>
        <w:ind w:left="850"/>
        <w:rPr>
          <w:sz w:val="22"/>
          <w:szCs w:val="22"/>
        </w:rPr>
      </w:pPr>
    </w:p>
    <w:p w14:paraId="352DA186" w14:textId="3C44B858" w:rsidR="009275D2" w:rsidRPr="000439C9" w:rsidRDefault="005E1EB7" w:rsidP="4E3AA44C">
      <w:pPr>
        <w:pStyle w:val="Default"/>
        <w:numPr>
          <w:ilvl w:val="2"/>
          <w:numId w:val="9"/>
        </w:numPr>
        <w:rPr>
          <w:color w:val="000000" w:themeColor="text1"/>
          <w:sz w:val="22"/>
          <w:szCs w:val="22"/>
        </w:rPr>
      </w:pPr>
      <w:r w:rsidRPr="3B5E5F6D">
        <w:rPr>
          <w:sz w:val="22"/>
          <w:szCs w:val="22"/>
        </w:rPr>
        <w:t xml:space="preserve">Every project is unique but can be broadly divided into </w:t>
      </w:r>
      <w:r w:rsidR="0050496E" w:rsidRPr="3B5E5F6D">
        <w:rPr>
          <w:sz w:val="22"/>
          <w:szCs w:val="22"/>
        </w:rPr>
        <w:t>two</w:t>
      </w:r>
      <w:r w:rsidRPr="3B5E5F6D">
        <w:rPr>
          <w:sz w:val="22"/>
          <w:szCs w:val="22"/>
        </w:rPr>
        <w:t xml:space="preserve"> </w:t>
      </w:r>
      <w:r w:rsidR="5CE2B918" w:rsidRPr="3B5E5F6D">
        <w:rPr>
          <w:sz w:val="22"/>
          <w:szCs w:val="22"/>
        </w:rPr>
        <w:t>types which will be determined by NIR based on impact to the railway</w:t>
      </w:r>
      <w:r w:rsidRPr="3B5E5F6D">
        <w:rPr>
          <w:sz w:val="22"/>
          <w:szCs w:val="22"/>
        </w:rPr>
        <w:t xml:space="preserve">: </w:t>
      </w:r>
    </w:p>
    <w:p w14:paraId="329A647A" w14:textId="77777777" w:rsidR="009275D2" w:rsidRDefault="009275D2" w:rsidP="005E1EB7">
      <w:pPr>
        <w:pStyle w:val="Default"/>
        <w:rPr>
          <w:sz w:val="20"/>
          <w:szCs w:val="20"/>
        </w:rPr>
      </w:pPr>
    </w:p>
    <w:p w14:paraId="680D6B25" w14:textId="77777777" w:rsidR="000D57CC" w:rsidRPr="000439C9" w:rsidRDefault="000D57CC" w:rsidP="000439C9">
      <w:pPr>
        <w:pStyle w:val="Default"/>
        <w:numPr>
          <w:ilvl w:val="0"/>
          <w:numId w:val="12"/>
        </w:numPr>
        <w:spacing w:after="198"/>
        <w:rPr>
          <w:sz w:val="22"/>
          <w:szCs w:val="22"/>
        </w:rPr>
      </w:pPr>
      <w:r w:rsidRPr="37114F44">
        <w:rPr>
          <w:sz w:val="22"/>
          <w:szCs w:val="22"/>
        </w:rPr>
        <w:t>Minor Impact</w:t>
      </w:r>
    </w:p>
    <w:p w14:paraId="65D44793" w14:textId="77777777" w:rsidR="009275D2" w:rsidRDefault="009275D2" w:rsidP="0050496E">
      <w:pPr>
        <w:pStyle w:val="Default"/>
        <w:numPr>
          <w:ilvl w:val="0"/>
          <w:numId w:val="12"/>
        </w:numPr>
        <w:spacing w:after="198"/>
        <w:rPr>
          <w:sz w:val="20"/>
          <w:szCs w:val="20"/>
        </w:rPr>
      </w:pPr>
      <w:r w:rsidRPr="3B5E5F6D">
        <w:rPr>
          <w:sz w:val="22"/>
          <w:szCs w:val="22"/>
        </w:rPr>
        <w:t xml:space="preserve">Major Impact </w:t>
      </w:r>
    </w:p>
    <w:p w14:paraId="10C64875" w14:textId="0E847D22" w:rsidR="00AD4EF3" w:rsidRDefault="452FA949" w:rsidP="3B5E5F6D">
      <w:pPr>
        <w:pStyle w:val="Default"/>
        <w:spacing w:after="198"/>
        <w:ind w:left="1700"/>
        <w:rPr>
          <w:sz w:val="22"/>
          <w:szCs w:val="22"/>
        </w:rPr>
      </w:pPr>
      <w:r w:rsidRPr="3B5E5F6D">
        <w:rPr>
          <w:sz w:val="22"/>
          <w:szCs w:val="22"/>
        </w:rPr>
        <w:t>These two types</w:t>
      </w:r>
      <w:r w:rsidR="5DF8F24C" w:rsidRPr="3B5E5F6D">
        <w:rPr>
          <w:sz w:val="22"/>
          <w:szCs w:val="22"/>
        </w:rPr>
        <w:t xml:space="preserve"> </w:t>
      </w:r>
      <w:r w:rsidRPr="3B5E5F6D">
        <w:rPr>
          <w:sz w:val="22"/>
          <w:szCs w:val="22"/>
        </w:rPr>
        <w:t>of project are explained below with examples</w:t>
      </w:r>
      <w:r w:rsidR="735F4E5C" w:rsidRPr="3B5E5F6D">
        <w:rPr>
          <w:sz w:val="22"/>
          <w:szCs w:val="22"/>
        </w:rPr>
        <w:t xml:space="preserve"> for illustrat</w:t>
      </w:r>
      <w:r w:rsidR="1713C7AA" w:rsidRPr="3B5E5F6D">
        <w:rPr>
          <w:sz w:val="22"/>
          <w:szCs w:val="22"/>
        </w:rPr>
        <w:t>i</w:t>
      </w:r>
      <w:r w:rsidR="735F4E5C" w:rsidRPr="3B5E5F6D">
        <w:rPr>
          <w:sz w:val="22"/>
          <w:szCs w:val="22"/>
        </w:rPr>
        <w:t>on.</w:t>
      </w:r>
    </w:p>
    <w:p w14:paraId="541A83B7" w14:textId="77777777" w:rsidR="005E1EB7" w:rsidRDefault="005E1EB7" w:rsidP="0084075C">
      <w:pPr>
        <w:pStyle w:val="Default"/>
        <w:numPr>
          <w:ilvl w:val="1"/>
          <w:numId w:val="9"/>
        </w:numPr>
        <w:rPr>
          <w:b/>
          <w:bCs/>
          <w:sz w:val="22"/>
          <w:szCs w:val="22"/>
        </w:rPr>
      </w:pPr>
      <w:r>
        <w:rPr>
          <w:b/>
          <w:bCs/>
          <w:sz w:val="22"/>
          <w:szCs w:val="22"/>
        </w:rPr>
        <w:lastRenderedPageBreak/>
        <w:t xml:space="preserve">Minor Impact Project </w:t>
      </w:r>
    </w:p>
    <w:p w14:paraId="183BEFE8" w14:textId="77777777" w:rsidR="009275D2" w:rsidRDefault="009275D2" w:rsidP="0084075C">
      <w:pPr>
        <w:pStyle w:val="Default"/>
        <w:rPr>
          <w:sz w:val="22"/>
          <w:szCs w:val="22"/>
        </w:rPr>
      </w:pPr>
    </w:p>
    <w:p w14:paraId="4E6F4463" w14:textId="7C51EC60" w:rsidR="005E1EB7" w:rsidRPr="0084075C" w:rsidRDefault="005E1EB7" w:rsidP="0084075C">
      <w:pPr>
        <w:pStyle w:val="Default"/>
        <w:numPr>
          <w:ilvl w:val="2"/>
          <w:numId w:val="9"/>
        </w:numPr>
        <w:rPr>
          <w:sz w:val="22"/>
          <w:szCs w:val="22"/>
        </w:rPr>
      </w:pPr>
      <w:r w:rsidRPr="3B5E5F6D">
        <w:rPr>
          <w:sz w:val="22"/>
          <w:szCs w:val="22"/>
        </w:rPr>
        <w:t>A minor impact project is one that affects fewer NIR stakeholders and has minor impact on the railway. Examples include</w:t>
      </w:r>
      <w:r w:rsidR="000F0FB1" w:rsidRPr="3B5E5F6D">
        <w:rPr>
          <w:sz w:val="22"/>
          <w:szCs w:val="22"/>
        </w:rPr>
        <w:t xml:space="preserve"> but are not limited to the following</w:t>
      </w:r>
      <w:r w:rsidRPr="3B5E5F6D">
        <w:rPr>
          <w:sz w:val="22"/>
          <w:szCs w:val="22"/>
        </w:rPr>
        <w:t xml:space="preserve">: </w:t>
      </w:r>
    </w:p>
    <w:p w14:paraId="1D9F7125" w14:textId="77777777" w:rsidR="009275D2" w:rsidRDefault="009275D2" w:rsidP="005E1EB7">
      <w:pPr>
        <w:pStyle w:val="Default"/>
        <w:rPr>
          <w:sz w:val="20"/>
          <w:szCs w:val="20"/>
        </w:rPr>
      </w:pPr>
    </w:p>
    <w:p w14:paraId="3FF0F567" w14:textId="101B92A6" w:rsidR="0084075C" w:rsidRPr="00863BD2" w:rsidRDefault="005E1EB7" w:rsidP="4CBCEF4D">
      <w:pPr>
        <w:pStyle w:val="Default"/>
        <w:numPr>
          <w:ilvl w:val="0"/>
          <w:numId w:val="12"/>
        </w:numPr>
        <w:spacing w:after="198"/>
        <w:rPr>
          <w:rFonts w:eastAsia="Verdana"/>
          <w:color w:val="000000" w:themeColor="text1"/>
          <w:sz w:val="22"/>
          <w:szCs w:val="22"/>
        </w:rPr>
      </w:pPr>
      <w:r w:rsidRPr="4CBCEF4D">
        <w:rPr>
          <w:sz w:val="22"/>
          <w:szCs w:val="22"/>
        </w:rPr>
        <w:t>New</w:t>
      </w:r>
      <w:r w:rsidR="2FA90349" w:rsidRPr="4CBCEF4D">
        <w:rPr>
          <w:sz w:val="22"/>
          <w:szCs w:val="22"/>
        </w:rPr>
        <w:t>/Replacement</w:t>
      </w:r>
      <w:r w:rsidRPr="4CBCEF4D">
        <w:rPr>
          <w:sz w:val="22"/>
          <w:szCs w:val="22"/>
        </w:rPr>
        <w:t xml:space="preserve"> boundary fencing or wall</w:t>
      </w:r>
      <w:r w:rsidR="10EA91C0" w:rsidRPr="4CBCEF4D">
        <w:rPr>
          <w:sz w:val="22"/>
          <w:szCs w:val="22"/>
        </w:rPr>
        <w:t xml:space="preserve"> along </w:t>
      </w:r>
      <w:r w:rsidR="1160F38E" w:rsidRPr="4CBCEF4D">
        <w:rPr>
          <w:sz w:val="22"/>
          <w:szCs w:val="22"/>
        </w:rPr>
        <w:t>the existing boundary line</w:t>
      </w:r>
      <w:r w:rsidR="4A01E0D1" w:rsidRPr="4CBCEF4D">
        <w:rPr>
          <w:sz w:val="22"/>
          <w:szCs w:val="22"/>
        </w:rPr>
        <w:t>.</w:t>
      </w:r>
      <w:r w:rsidR="7933A77B" w:rsidRPr="4CBCEF4D">
        <w:rPr>
          <w:sz w:val="22"/>
          <w:szCs w:val="22"/>
        </w:rPr>
        <w:t xml:space="preserve"> (</w:t>
      </w:r>
      <w:r w:rsidR="275AD5A5" w:rsidRPr="4CBCEF4D">
        <w:rPr>
          <w:sz w:val="22"/>
          <w:szCs w:val="22"/>
        </w:rPr>
        <w:t xml:space="preserve">Minor impact will </w:t>
      </w:r>
      <w:r w:rsidR="741AB9D6" w:rsidRPr="4CBCEF4D">
        <w:rPr>
          <w:sz w:val="22"/>
          <w:szCs w:val="22"/>
        </w:rPr>
        <w:t>typically</w:t>
      </w:r>
      <w:r w:rsidR="275AD5A5" w:rsidRPr="4CBCEF4D">
        <w:rPr>
          <w:sz w:val="22"/>
          <w:szCs w:val="22"/>
        </w:rPr>
        <w:t xml:space="preserve"> be considered</w:t>
      </w:r>
      <w:r w:rsidR="1794262F" w:rsidRPr="4CBCEF4D">
        <w:rPr>
          <w:sz w:val="22"/>
          <w:szCs w:val="22"/>
        </w:rPr>
        <w:t xml:space="preserve"> for proposals</w:t>
      </w:r>
      <w:r w:rsidR="726C622C" w:rsidRPr="4CBCEF4D">
        <w:rPr>
          <w:sz w:val="22"/>
          <w:szCs w:val="22"/>
        </w:rPr>
        <w:t xml:space="preserve"> </w:t>
      </w:r>
      <w:r w:rsidR="275AD5A5" w:rsidRPr="4CBCEF4D">
        <w:rPr>
          <w:sz w:val="22"/>
          <w:szCs w:val="22"/>
        </w:rPr>
        <w:t xml:space="preserve">4 </w:t>
      </w:r>
      <w:r w:rsidR="276C63C6" w:rsidRPr="4CBCEF4D">
        <w:rPr>
          <w:sz w:val="22"/>
          <w:szCs w:val="22"/>
        </w:rPr>
        <w:t>me</w:t>
      </w:r>
      <w:r w:rsidR="275AD5A5" w:rsidRPr="4CBCEF4D">
        <w:rPr>
          <w:sz w:val="22"/>
          <w:szCs w:val="22"/>
        </w:rPr>
        <w:t>ters</w:t>
      </w:r>
      <w:r w:rsidR="51B523A0" w:rsidRPr="4CBCEF4D">
        <w:rPr>
          <w:sz w:val="22"/>
          <w:szCs w:val="22"/>
        </w:rPr>
        <w:t xml:space="preserve"> or more from the nearest running rail</w:t>
      </w:r>
      <w:r w:rsidR="75D37EC5" w:rsidRPr="4CBCEF4D">
        <w:rPr>
          <w:sz w:val="22"/>
          <w:szCs w:val="22"/>
        </w:rPr>
        <w:t xml:space="preserve"> and</w:t>
      </w:r>
      <w:r w:rsidR="6D2C79AD" w:rsidRPr="4CBCEF4D">
        <w:rPr>
          <w:sz w:val="22"/>
          <w:szCs w:val="22"/>
        </w:rPr>
        <w:t xml:space="preserve"> not affecting the track support zone</w:t>
      </w:r>
      <w:r w:rsidR="48E550E6" w:rsidRPr="4CBCEF4D">
        <w:rPr>
          <w:sz w:val="22"/>
          <w:szCs w:val="22"/>
        </w:rPr>
        <w:t xml:space="preserve"> or </w:t>
      </w:r>
      <w:r w:rsidR="3C005C87" w:rsidRPr="4CBCEF4D">
        <w:rPr>
          <w:sz w:val="22"/>
          <w:szCs w:val="22"/>
        </w:rPr>
        <w:t>Translink</w:t>
      </w:r>
      <w:r w:rsidR="48E550E6" w:rsidRPr="4CBCEF4D">
        <w:rPr>
          <w:sz w:val="22"/>
          <w:szCs w:val="22"/>
        </w:rPr>
        <w:t xml:space="preserve"> </w:t>
      </w:r>
      <w:r w:rsidR="4A513603" w:rsidRPr="4CBCEF4D">
        <w:rPr>
          <w:sz w:val="22"/>
          <w:szCs w:val="22"/>
        </w:rPr>
        <w:t xml:space="preserve">Property and </w:t>
      </w:r>
      <w:r w:rsidR="2C487241" w:rsidRPr="4CBCEF4D">
        <w:rPr>
          <w:sz w:val="22"/>
          <w:szCs w:val="22"/>
        </w:rPr>
        <w:t>Estates</w:t>
      </w:r>
      <w:r w:rsidR="2BE02A96" w:rsidRPr="4CBCEF4D">
        <w:rPr>
          <w:sz w:val="22"/>
          <w:szCs w:val="22"/>
        </w:rPr>
        <w:t xml:space="preserve"> otherwise </w:t>
      </w:r>
      <w:r w:rsidR="2ADF4055" w:rsidRPr="4CBCEF4D">
        <w:rPr>
          <w:sz w:val="22"/>
          <w:szCs w:val="22"/>
        </w:rPr>
        <w:t xml:space="preserve">this will be </w:t>
      </w:r>
      <w:r w:rsidR="2BE02A96" w:rsidRPr="4CBCEF4D">
        <w:rPr>
          <w:sz w:val="22"/>
          <w:szCs w:val="22"/>
        </w:rPr>
        <w:t>considered</w:t>
      </w:r>
      <w:r w:rsidR="56629E86" w:rsidRPr="4CBCEF4D">
        <w:rPr>
          <w:sz w:val="22"/>
          <w:szCs w:val="22"/>
        </w:rPr>
        <w:t xml:space="preserve"> a</w:t>
      </w:r>
      <w:r w:rsidR="2BE02A96" w:rsidRPr="4CBCEF4D">
        <w:rPr>
          <w:sz w:val="22"/>
          <w:szCs w:val="22"/>
        </w:rPr>
        <w:t xml:space="preserve"> Major Impact)</w:t>
      </w:r>
    </w:p>
    <w:p w14:paraId="6E50A027" w14:textId="584D2B52" w:rsidR="0084075C" w:rsidRPr="00863BD2" w:rsidRDefault="0084075C" w:rsidP="4CBCEF4D">
      <w:pPr>
        <w:pStyle w:val="Default"/>
        <w:numPr>
          <w:ilvl w:val="0"/>
          <w:numId w:val="12"/>
        </w:numPr>
        <w:spacing w:after="198"/>
        <w:rPr>
          <w:color w:val="000000" w:themeColor="text1"/>
          <w:sz w:val="22"/>
          <w:szCs w:val="22"/>
        </w:rPr>
      </w:pPr>
      <w:r w:rsidRPr="4CBCEF4D">
        <w:rPr>
          <w:sz w:val="22"/>
          <w:szCs w:val="22"/>
        </w:rPr>
        <w:t xml:space="preserve">Minor </w:t>
      </w:r>
      <w:r w:rsidR="2DC0D141" w:rsidRPr="4CBCEF4D">
        <w:rPr>
          <w:sz w:val="22"/>
          <w:szCs w:val="22"/>
        </w:rPr>
        <w:t xml:space="preserve">maintenance </w:t>
      </w:r>
      <w:r w:rsidRPr="4CBCEF4D">
        <w:rPr>
          <w:sz w:val="22"/>
          <w:szCs w:val="22"/>
        </w:rPr>
        <w:t xml:space="preserve">work to adjacent </w:t>
      </w:r>
      <w:r w:rsidR="00CE0593" w:rsidRPr="4CBCEF4D">
        <w:rPr>
          <w:sz w:val="22"/>
          <w:szCs w:val="22"/>
        </w:rPr>
        <w:t>buildings</w:t>
      </w:r>
      <w:r w:rsidR="1BF63191" w:rsidRPr="4CBCEF4D">
        <w:rPr>
          <w:sz w:val="22"/>
          <w:szCs w:val="22"/>
        </w:rPr>
        <w:t xml:space="preserve"> or structures.</w:t>
      </w:r>
    </w:p>
    <w:p w14:paraId="3D326BB6" w14:textId="0FAAC5CF" w:rsidR="004961BE" w:rsidRPr="004961BE" w:rsidRDefault="0BEC570E" w:rsidP="3B5E5F6D">
      <w:pPr>
        <w:pStyle w:val="Default"/>
        <w:numPr>
          <w:ilvl w:val="0"/>
          <w:numId w:val="12"/>
        </w:numPr>
        <w:spacing w:after="198" w:line="259" w:lineRule="auto"/>
        <w:rPr>
          <w:rFonts w:eastAsia="Verdana"/>
          <w:color w:val="000000" w:themeColor="text1"/>
          <w:sz w:val="22"/>
          <w:szCs w:val="22"/>
        </w:rPr>
      </w:pPr>
      <w:r w:rsidRPr="4CBCEF4D">
        <w:rPr>
          <w:sz w:val="22"/>
          <w:szCs w:val="22"/>
        </w:rPr>
        <w:t xml:space="preserve">MEWP or any </w:t>
      </w:r>
      <w:r w:rsidR="010A5F62" w:rsidRPr="4CBCEF4D">
        <w:rPr>
          <w:sz w:val="22"/>
          <w:szCs w:val="22"/>
        </w:rPr>
        <w:t xml:space="preserve">small </w:t>
      </w:r>
      <w:r w:rsidRPr="4CBCEF4D">
        <w:rPr>
          <w:sz w:val="22"/>
          <w:szCs w:val="22"/>
        </w:rPr>
        <w:t>lifting equipment</w:t>
      </w:r>
      <w:r w:rsidR="4DE5DE8C" w:rsidRPr="4CBCEF4D">
        <w:rPr>
          <w:sz w:val="22"/>
          <w:szCs w:val="22"/>
        </w:rPr>
        <w:t xml:space="preserve"> / plant</w:t>
      </w:r>
      <w:r w:rsidRPr="4CBCEF4D">
        <w:rPr>
          <w:sz w:val="22"/>
          <w:szCs w:val="22"/>
        </w:rPr>
        <w:t xml:space="preserve"> that has potential to foul the line</w:t>
      </w:r>
      <w:r w:rsidR="004961BE" w:rsidRPr="4CBCEF4D">
        <w:rPr>
          <w:sz w:val="22"/>
          <w:szCs w:val="22"/>
        </w:rPr>
        <w:t xml:space="preserve"> adjacent to railway </w:t>
      </w:r>
    </w:p>
    <w:p w14:paraId="2F666258" w14:textId="77777777" w:rsidR="004011AF" w:rsidRDefault="004961BE" w:rsidP="004961BE">
      <w:pPr>
        <w:pStyle w:val="Default"/>
        <w:numPr>
          <w:ilvl w:val="0"/>
          <w:numId w:val="12"/>
        </w:numPr>
        <w:spacing w:after="198"/>
        <w:rPr>
          <w:sz w:val="22"/>
          <w:szCs w:val="22"/>
        </w:rPr>
      </w:pPr>
      <w:r w:rsidRPr="00796E7E">
        <w:rPr>
          <w:sz w:val="22"/>
          <w:szCs w:val="22"/>
        </w:rPr>
        <w:t>Minor works at</w:t>
      </w:r>
      <w:r w:rsidR="3BC99CB9" w:rsidRPr="00796E7E">
        <w:rPr>
          <w:sz w:val="22"/>
          <w:szCs w:val="22"/>
        </w:rPr>
        <w:t>, near or potential for traffic to back up to</w:t>
      </w:r>
      <w:r w:rsidRPr="00796E7E">
        <w:rPr>
          <w:sz w:val="22"/>
          <w:szCs w:val="22"/>
        </w:rPr>
        <w:t xml:space="preserve"> level crossings</w:t>
      </w:r>
      <w:r w:rsidR="00900CC0" w:rsidRPr="00796E7E">
        <w:rPr>
          <w:sz w:val="22"/>
          <w:szCs w:val="22"/>
        </w:rPr>
        <w:t xml:space="preserve">. </w:t>
      </w:r>
    </w:p>
    <w:p w14:paraId="02D430E5" w14:textId="59761CBF" w:rsidR="00D836A6" w:rsidRPr="00485911" w:rsidRDefault="00DC30C9" w:rsidP="004011AF">
      <w:pPr>
        <w:pStyle w:val="Default"/>
        <w:spacing w:after="198"/>
        <w:ind w:left="2420"/>
        <w:rPr>
          <w:b/>
          <w:bCs/>
          <w:sz w:val="22"/>
          <w:szCs w:val="22"/>
        </w:rPr>
      </w:pPr>
      <w:r w:rsidRPr="00485911">
        <w:rPr>
          <w:b/>
          <w:bCs/>
          <w:sz w:val="22"/>
          <w:szCs w:val="22"/>
        </w:rPr>
        <w:t>For Intended Works at or near a Level Crossing</w:t>
      </w:r>
      <w:r w:rsidR="00E350B6" w:rsidRPr="00485911">
        <w:rPr>
          <w:b/>
          <w:bCs/>
          <w:sz w:val="22"/>
          <w:szCs w:val="22"/>
        </w:rPr>
        <w:t xml:space="preserve"> the third party shall contact the </w:t>
      </w:r>
      <w:proofErr w:type="gramStart"/>
      <w:r w:rsidR="00E350B6" w:rsidRPr="00485911">
        <w:rPr>
          <w:b/>
          <w:bCs/>
          <w:sz w:val="22"/>
          <w:szCs w:val="22"/>
        </w:rPr>
        <w:t>Third Party</w:t>
      </w:r>
      <w:proofErr w:type="gramEnd"/>
      <w:r w:rsidR="00E350B6" w:rsidRPr="00485911">
        <w:rPr>
          <w:b/>
          <w:bCs/>
          <w:sz w:val="22"/>
          <w:szCs w:val="22"/>
        </w:rPr>
        <w:t xml:space="preserve"> Works Engineer for forms and procedure</w:t>
      </w:r>
      <w:r w:rsidR="00D836A6" w:rsidRPr="00485911">
        <w:rPr>
          <w:b/>
          <w:bCs/>
          <w:sz w:val="22"/>
          <w:szCs w:val="22"/>
        </w:rPr>
        <w:t>.</w:t>
      </w:r>
      <w:r w:rsidRPr="00485911">
        <w:rPr>
          <w:b/>
          <w:bCs/>
          <w:sz w:val="22"/>
          <w:szCs w:val="22"/>
        </w:rPr>
        <w:t xml:space="preserve"> </w:t>
      </w:r>
    </w:p>
    <w:p w14:paraId="7BE8A5BB" w14:textId="076CA82C" w:rsidR="0023516F" w:rsidRPr="00485911" w:rsidRDefault="001D1B44" w:rsidP="004011AF">
      <w:pPr>
        <w:pStyle w:val="Default"/>
        <w:spacing w:after="198"/>
        <w:ind w:left="2420"/>
        <w:rPr>
          <w:b/>
          <w:bCs/>
          <w:sz w:val="22"/>
          <w:szCs w:val="22"/>
        </w:rPr>
      </w:pPr>
      <w:r>
        <w:rPr>
          <w:b/>
          <w:bCs/>
          <w:sz w:val="22"/>
          <w:szCs w:val="22"/>
        </w:rPr>
        <w:t>N</w:t>
      </w:r>
      <w:r w:rsidR="0023516F" w:rsidRPr="00485911">
        <w:rPr>
          <w:b/>
          <w:bCs/>
          <w:sz w:val="22"/>
          <w:szCs w:val="22"/>
        </w:rPr>
        <w:t xml:space="preserve">o works shall be carried out without the permission to proceed from the </w:t>
      </w:r>
      <w:proofErr w:type="gramStart"/>
      <w:r w:rsidR="0023516F" w:rsidRPr="00485911">
        <w:rPr>
          <w:b/>
          <w:bCs/>
          <w:sz w:val="22"/>
          <w:szCs w:val="22"/>
        </w:rPr>
        <w:t>Third Party</w:t>
      </w:r>
      <w:proofErr w:type="gramEnd"/>
      <w:r w:rsidR="0023516F" w:rsidRPr="00485911">
        <w:rPr>
          <w:b/>
          <w:bCs/>
          <w:sz w:val="22"/>
          <w:szCs w:val="22"/>
        </w:rPr>
        <w:t xml:space="preserve"> Works Engineer.</w:t>
      </w:r>
      <w:r w:rsidR="00ED41F0" w:rsidRPr="00485911">
        <w:rPr>
          <w:b/>
          <w:bCs/>
          <w:sz w:val="22"/>
          <w:szCs w:val="22"/>
        </w:rPr>
        <w:t xml:space="preserve"> </w:t>
      </w:r>
    </w:p>
    <w:p w14:paraId="047B96A4" w14:textId="6200B7D3" w:rsidR="004961BE" w:rsidRPr="004961BE" w:rsidRDefault="000F0FB1" w:rsidP="004961BE">
      <w:pPr>
        <w:pStyle w:val="Default"/>
        <w:numPr>
          <w:ilvl w:val="0"/>
          <w:numId w:val="12"/>
        </w:numPr>
        <w:spacing w:after="198"/>
        <w:rPr>
          <w:sz w:val="22"/>
          <w:szCs w:val="22"/>
        </w:rPr>
      </w:pPr>
      <w:r w:rsidRPr="3B5E5F6D">
        <w:rPr>
          <w:sz w:val="22"/>
          <w:szCs w:val="22"/>
        </w:rPr>
        <w:t>Maintenance works such as r</w:t>
      </w:r>
      <w:r w:rsidR="004961BE" w:rsidRPr="3B5E5F6D">
        <w:rPr>
          <w:sz w:val="22"/>
          <w:szCs w:val="22"/>
        </w:rPr>
        <w:t>esurfacing</w:t>
      </w:r>
      <w:r w:rsidRPr="3B5E5F6D">
        <w:rPr>
          <w:sz w:val="22"/>
          <w:szCs w:val="22"/>
        </w:rPr>
        <w:t>, utility works etc</w:t>
      </w:r>
      <w:r w:rsidR="004961BE" w:rsidRPr="3B5E5F6D">
        <w:rPr>
          <w:sz w:val="22"/>
          <w:szCs w:val="22"/>
        </w:rPr>
        <w:t xml:space="preserve"> on </w:t>
      </w:r>
      <w:r w:rsidRPr="3B5E5F6D">
        <w:rPr>
          <w:sz w:val="22"/>
          <w:szCs w:val="22"/>
        </w:rPr>
        <w:t>bridges over or under the railway</w:t>
      </w:r>
    </w:p>
    <w:p w14:paraId="144ECC06" w14:textId="77777777" w:rsidR="004961BE" w:rsidRDefault="004961BE" w:rsidP="004961BE">
      <w:pPr>
        <w:pStyle w:val="Default"/>
        <w:numPr>
          <w:ilvl w:val="0"/>
          <w:numId w:val="12"/>
        </w:numPr>
        <w:spacing w:after="198"/>
        <w:rPr>
          <w:sz w:val="22"/>
          <w:szCs w:val="22"/>
        </w:rPr>
      </w:pPr>
      <w:r w:rsidRPr="37114F44">
        <w:rPr>
          <w:sz w:val="22"/>
          <w:szCs w:val="22"/>
        </w:rPr>
        <w:t>Works some distance from the railway, but with the potential to affect it. E.g. resultant change to ground water levels</w:t>
      </w:r>
    </w:p>
    <w:p w14:paraId="0AED27BC" w14:textId="1B3AC7D1" w:rsidR="000D57CC" w:rsidRDefault="004961BE" w:rsidP="3B5E5F6D">
      <w:pPr>
        <w:pStyle w:val="Default"/>
        <w:numPr>
          <w:ilvl w:val="0"/>
          <w:numId w:val="12"/>
        </w:numPr>
        <w:spacing w:after="198"/>
        <w:rPr>
          <w:rFonts w:eastAsia="Verdana"/>
          <w:color w:val="000000" w:themeColor="text1"/>
          <w:sz w:val="22"/>
          <w:szCs w:val="22"/>
        </w:rPr>
      </w:pPr>
      <w:r w:rsidRPr="3B5E5F6D">
        <w:rPr>
          <w:sz w:val="22"/>
          <w:szCs w:val="22"/>
        </w:rPr>
        <w:t>Surveys</w:t>
      </w:r>
      <w:r w:rsidR="00756487" w:rsidRPr="3B5E5F6D">
        <w:rPr>
          <w:sz w:val="22"/>
          <w:szCs w:val="22"/>
        </w:rPr>
        <w:t>,</w:t>
      </w:r>
      <w:r w:rsidRPr="3B5E5F6D">
        <w:rPr>
          <w:sz w:val="22"/>
          <w:szCs w:val="22"/>
        </w:rPr>
        <w:t xml:space="preserve"> </w:t>
      </w:r>
      <w:r w:rsidR="00756487" w:rsidRPr="3B5E5F6D">
        <w:rPr>
          <w:sz w:val="22"/>
          <w:szCs w:val="22"/>
        </w:rPr>
        <w:t xml:space="preserve">site inspection </w:t>
      </w:r>
      <w:r w:rsidRPr="3B5E5F6D">
        <w:rPr>
          <w:sz w:val="22"/>
          <w:szCs w:val="22"/>
        </w:rPr>
        <w:t xml:space="preserve">and </w:t>
      </w:r>
      <w:r w:rsidR="00756487" w:rsidRPr="3B5E5F6D">
        <w:rPr>
          <w:sz w:val="22"/>
          <w:szCs w:val="22"/>
        </w:rPr>
        <w:t xml:space="preserve">examinations </w:t>
      </w:r>
      <w:proofErr w:type="gramStart"/>
      <w:r w:rsidRPr="3B5E5F6D">
        <w:rPr>
          <w:sz w:val="22"/>
          <w:szCs w:val="22"/>
        </w:rPr>
        <w:t>works</w:t>
      </w:r>
      <w:proofErr w:type="gramEnd"/>
    </w:p>
    <w:p w14:paraId="471A0E72" w14:textId="77777777" w:rsidR="005E1EB7" w:rsidRDefault="005E1EB7" w:rsidP="0084075C">
      <w:pPr>
        <w:pStyle w:val="Default"/>
        <w:numPr>
          <w:ilvl w:val="1"/>
          <w:numId w:val="9"/>
        </w:numPr>
        <w:rPr>
          <w:b/>
          <w:bCs/>
          <w:sz w:val="22"/>
          <w:szCs w:val="22"/>
        </w:rPr>
      </w:pPr>
      <w:r>
        <w:rPr>
          <w:b/>
          <w:bCs/>
          <w:sz w:val="22"/>
          <w:szCs w:val="22"/>
        </w:rPr>
        <w:t xml:space="preserve">Major Impact Project </w:t>
      </w:r>
    </w:p>
    <w:p w14:paraId="4DA8F944" w14:textId="77777777" w:rsidR="009275D2" w:rsidRDefault="009275D2" w:rsidP="005E1EB7">
      <w:pPr>
        <w:pStyle w:val="Default"/>
        <w:rPr>
          <w:sz w:val="22"/>
          <w:szCs w:val="22"/>
        </w:rPr>
      </w:pPr>
    </w:p>
    <w:p w14:paraId="666F74FA" w14:textId="27D12E5B" w:rsidR="005E1EB7" w:rsidRDefault="005E1EB7" w:rsidP="0084075C">
      <w:pPr>
        <w:pStyle w:val="Default"/>
        <w:numPr>
          <w:ilvl w:val="2"/>
          <w:numId w:val="9"/>
        </w:numPr>
        <w:rPr>
          <w:sz w:val="20"/>
          <w:szCs w:val="20"/>
        </w:rPr>
      </w:pPr>
      <w:r w:rsidRPr="3B5E5F6D">
        <w:rPr>
          <w:sz w:val="22"/>
          <w:szCs w:val="22"/>
        </w:rPr>
        <w:t xml:space="preserve">A major impact project may affect several NIR stakeholders and could have significant impact and consequences for the railway. The safety implications of these projects </w:t>
      </w:r>
      <w:proofErr w:type="gramStart"/>
      <w:r w:rsidRPr="3B5E5F6D">
        <w:rPr>
          <w:sz w:val="22"/>
          <w:szCs w:val="22"/>
        </w:rPr>
        <w:t>require</w:t>
      </w:r>
      <w:proofErr w:type="gramEnd"/>
      <w:r w:rsidRPr="3B5E5F6D">
        <w:rPr>
          <w:sz w:val="22"/>
          <w:szCs w:val="22"/>
        </w:rPr>
        <w:t xml:space="preserve"> thorough assessment. Examples of a major impact project include</w:t>
      </w:r>
      <w:r w:rsidR="000F0FB1" w:rsidRPr="3B5E5F6D">
        <w:rPr>
          <w:sz w:val="22"/>
          <w:szCs w:val="22"/>
        </w:rPr>
        <w:t xml:space="preserve"> but are not limited to the following</w:t>
      </w:r>
      <w:r w:rsidRPr="3B5E5F6D">
        <w:rPr>
          <w:sz w:val="22"/>
          <w:szCs w:val="22"/>
        </w:rPr>
        <w:t>:</w:t>
      </w:r>
      <w:r w:rsidRPr="3B5E5F6D">
        <w:rPr>
          <w:sz w:val="20"/>
          <w:szCs w:val="20"/>
        </w:rPr>
        <w:t xml:space="preserve"> </w:t>
      </w:r>
    </w:p>
    <w:p w14:paraId="5CE77B67" w14:textId="77777777" w:rsidR="009275D2" w:rsidRDefault="009275D2" w:rsidP="005E1EB7">
      <w:pPr>
        <w:pStyle w:val="Default"/>
        <w:rPr>
          <w:sz w:val="20"/>
          <w:szCs w:val="20"/>
        </w:rPr>
      </w:pPr>
    </w:p>
    <w:p w14:paraId="3775FD6E" w14:textId="77777777" w:rsidR="005E1EB7" w:rsidRDefault="005E1EB7" w:rsidP="00CE0593">
      <w:pPr>
        <w:pStyle w:val="Default"/>
        <w:numPr>
          <w:ilvl w:val="0"/>
          <w:numId w:val="12"/>
        </w:numPr>
        <w:spacing w:after="198"/>
        <w:rPr>
          <w:sz w:val="22"/>
          <w:szCs w:val="22"/>
        </w:rPr>
      </w:pPr>
      <w:r w:rsidRPr="37114F44">
        <w:rPr>
          <w:sz w:val="22"/>
          <w:szCs w:val="22"/>
        </w:rPr>
        <w:t xml:space="preserve">Construction of a new overbridge or underbridge. </w:t>
      </w:r>
    </w:p>
    <w:p w14:paraId="2D4E7836" w14:textId="4AEAD9C2" w:rsidR="34E11617" w:rsidRDefault="34E11617" w:rsidP="37114F44">
      <w:pPr>
        <w:pStyle w:val="Default"/>
        <w:numPr>
          <w:ilvl w:val="0"/>
          <w:numId w:val="12"/>
        </w:numPr>
        <w:spacing w:after="198"/>
        <w:rPr>
          <w:sz w:val="22"/>
          <w:szCs w:val="22"/>
        </w:rPr>
      </w:pPr>
      <w:r w:rsidRPr="3B5E5F6D">
        <w:rPr>
          <w:sz w:val="22"/>
          <w:szCs w:val="22"/>
        </w:rPr>
        <w:lastRenderedPageBreak/>
        <w:t xml:space="preserve">Works resulting in a permanent impact to the safe </w:t>
      </w:r>
      <w:r w:rsidR="7441C746" w:rsidRPr="3B5E5F6D">
        <w:rPr>
          <w:sz w:val="22"/>
          <w:szCs w:val="22"/>
        </w:rPr>
        <w:t>o</w:t>
      </w:r>
      <w:r w:rsidRPr="3B5E5F6D">
        <w:rPr>
          <w:sz w:val="22"/>
          <w:szCs w:val="22"/>
        </w:rPr>
        <w:t xml:space="preserve">peration of a </w:t>
      </w:r>
      <w:r w:rsidR="53932A72" w:rsidRPr="3B5E5F6D">
        <w:rPr>
          <w:sz w:val="22"/>
          <w:szCs w:val="22"/>
        </w:rPr>
        <w:t xml:space="preserve">user worked crossing or </w:t>
      </w:r>
      <w:r w:rsidRPr="3B5E5F6D">
        <w:rPr>
          <w:sz w:val="22"/>
          <w:szCs w:val="22"/>
        </w:rPr>
        <w:t>level crossing</w:t>
      </w:r>
      <w:r w:rsidR="555CA1C4" w:rsidRPr="3B5E5F6D">
        <w:rPr>
          <w:sz w:val="22"/>
          <w:szCs w:val="22"/>
        </w:rPr>
        <w:t>. (E.g.</w:t>
      </w:r>
      <w:r w:rsidR="31ADE49E" w:rsidRPr="3B5E5F6D">
        <w:rPr>
          <w:sz w:val="22"/>
          <w:szCs w:val="22"/>
        </w:rPr>
        <w:t xml:space="preserve"> works resulting in intensif</w:t>
      </w:r>
      <w:r w:rsidR="085C1A6B" w:rsidRPr="3B5E5F6D">
        <w:rPr>
          <w:sz w:val="22"/>
          <w:szCs w:val="22"/>
        </w:rPr>
        <w:t>i</w:t>
      </w:r>
      <w:r w:rsidR="31ADE49E" w:rsidRPr="3B5E5F6D">
        <w:rPr>
          <w:sz w:val="22"/>
          <w:szCs w:val="22"/>
        </w:rPr>
        <w:t>c</w:t>
      </w:r>
      <w:r w:rsidR="01D14455" w:rsidRPr="3B5E5F6D">
        <w:rPr>
          <w:sz w:val="22"/>
          <w:szCs w:val="22"/>
        </w:rPr>
        <w:t>a</w:t>
      </w:r>
      <w:r w:rsidR="31ADE49E" w:rsidRPr="3B5E5F6D">
        <w:rPr>
          <w:sz w:val="22"/>
          <w:szCs w:val="22"/>
        </w:rPr>
        <w:t xml:space="preserve">tion of use of </w:t>
      </w:r>
      <w:r w:rsidR="15C586CB" w:rsidRPr="3B5E5F6D">
        <w:rPr>
          <w:sz w:val="22"/>
          <w:szCs w:val="22"/>
        </w:rPr>
        <w:t xml:space="preserve">a </w:t>
      </w:r>
      <w:r w:rsidR="31ADE49E" w:rsidRPr="3B5E5F6D">
        <w:rPr>
          <w:sz w:val="22"/>
          <w:szCs w:val="22"/>
        </w:rPr>
        <w:t>crossing or increase of</w:t>
      </w:r>
      <w:r w:rsidR="2C15C0E4" w:rsidRPr="3B5E5F6D">
        <w:rPr>
          <w:sz w:val="22"/>
          <w:szCs w:val="22"/>
        </w:rPr>
        <w:t xml:space="preserve"> </w:t>
      </w:r>
      <w:r w:rsidR="31ADE49E" w:rsidRPr="3B5E5F6D">
        <w:rPr>
          <w:sz w:val="22"/>
          <w:szCs w:val="22"/>
        </w:rPr>
        <w:t>blocking back risk</w:t>
      </w:r>
      <w:r w:rsidR="4365F863" w:rsidRPr="3B5E5F6D">
        <w:rPr>
          <w:sz w:val="22"/>
          <w:szCs w:val="22"/>
        </w:rPr>
        <w:t>)</w:t>
      </w:r>
    </w:p>
    <w:p w14:paraId="448824BA" w14:textId="7C7F2FB1" w:rsidR="00CE0593" w:rsidRPr="00CE0593" w:rsidRDefault="3B5E5F6D" w:rsidP="4CBCEF4D">
      <w:pPr>
        <w:pStyle w:val="Default"/>
        <w:numPr>
          <w:ilvl w:val="0"/>
          <w:numId w:val="12"/>
        </w:numPr>
        <w:spacing w:after="198"/>
        <w:rPr>
          <w:rFonts w:eastAsia="Verdana"/>
          <w:color w:val="000000" w:themeColor="text1"/>
          <w:sz w:val="22"/>
          <w:szCs w:val="22"/>
        </w:rPr>
      </w:pPr>
      <w:r w:rsidRPr="4CBCEF4D">
        <w:rPr>
          <w:sz w:val="22"/>
          <w:szCs w:val="22"/>
        </w:rPr>
        <w:t xml:space="preserve">Any pipe, duct, cable or associated works (E.g. chambers, manholes, valves or controls) proposed to be installed under, over or potentially affecting the track support zone of the railway. Where applicable, the </w:t>
      </w:r>
      <w:proofErr w:type="gramStart"/>
      <w:r w:rsidRPr="4CBCEF4D">
        <w:rPr>
          <w:sz w:val="22"/>
          <w:szCs w:val="22"/>
        </w:rPr>
        <w:t>Under Track</w:t>
      </w:r>
      <w:proofErr w:type="gramEnd"/>
      <w:r w:rsidRPr="4CBCEF4D">
        <w:rPr>
          <w:sz w:val="22"/>
          <w:szCs w:val="22"/>
        </w:rPr>
        <w:t xml:space="preserve"> Crossing (UTX) procedure appendix to this document shall be </w:t>
      </w:r>
      <w:r w:rsidR="092BCEA6" w:rsidRPr="4CBCEF4D">
        <w:rPr>
          <w:sz w:val="22"/>
          <w:szCs w:val="22"/>
        </w:rPr>
        <w:t>applied</w:t>
      </w:r>
      <w:r w:rsidRPr="4CBCEF4D">
        <w:rPr>
          <w:sz w:val="22"/>
          <w:szCs w:val="22"/>
        </w:rPr>
        <w:t xml:space="preserve"> to any of the above installed under or potentially affecting the track support zone of the railway. </w:t>
      </w:r>
    </w:p>
    <w:p w14:paraId="35F5BD27" w14:textId="6A20C52D" w:rsidR="005E1EB7" w:rsidRPr="000F0FB1" w:rsidRDefault="005E1EB7" w:rsidP="00CE0593">
      <w:pPr>
        <w:pStyle w:val="Default"/>
        <w:numPr>
          <w:ilvl w:val="0"/>
          <w:numId w:val="12"/>
        </w:numPr>
        <w:spacing w:after="198"/>
        <w:rPr>
          <w:sz w:val="22"/>
          <w:szCs w:val="22"/>
        </w:rPr>
      </w:pPr>
      <w:r w:rsidRPr="4CBCEF4D">
        <w:rPr>
          <w:sz w:val="22"/>
          <w:szCs w:val="22"/>
        </w:rPr>
        <w:t xml:space="preserve">Construction </w:t>
      </w:r>
      <w:r w:rsidR="263E26D5" w:rsidRPr="4CBCEF4D">
        <w:rPr>
          <w:sz w:val="22"/>
          <w:szCs w:val="22"/>
        </w:rPr>
        <w:t xml:space="preserve">or modification </w:t>
      </w:r>
      <w:r w:rsidRPr="4CBCEF4D">
        <w:rPr>
          <w:sz w:val="22"/>
          <w:szCs w:val="22"/>
        </w:rPr>
        <w:t xml:space="preserve">of a structure, adjacent to the track and its boundaries that could impact the </w:t>
      </w:r>
      <w:r w:rsidR="000F0FB1" w:rsidRPr="4CBCEF4D">
        <w:rPr>
          <w:sz w:val="22"/>
          <w:szCs w:val="22"/>
        </w:rPr>
        <w:t xml:space="preserve">safe operation </w:t>
      </w:r>
      <w:r w:rsidRPr="4CBCEF4D">
        <w:rPr>
          <w:sz w:val="22"/>
          <w:szCs w:val="22"/>
        </w:rPr>
        <w:t xml:space="preserve">of the railway track. </w:t>
      </w:r>
    </w:p>
    <w:p w14:paraId="30439253" w14:textId="2C5AF821" w:rsidR="67346221" w:rsidRDefault="67346221" w:rsidP="3B5E5F6D">
      <w:pPr>
        <w:pStyle w:val="Default"/>
        <w:numPr>
          <w:ilvl w:val="0"/>
          <w:numId w:val="12"/>
        </w:numPr>
        <w:spacing w:after="198"/>
        <w:rPr>
          <w:rFonts w:eastAsia="Verdana"/>
          <w:color w:val="000000" w:themeColor="text1"/>
          <w:sz w:val="22"/>
          <w:szCs w:val="22"/>
        </w:rPr>
      </w:pPr>
      <w:r w:rsidRPr="4CBCEF4D">
        <w:rPr>
          <w:sz w:val="22"/>
          <w:szCs w:val="22"/>
        </w:rPr>
        <w:t>Crane</w:t>
      </w:r>
      <w:r w:rsidR="1AE1DB39" w:rsidRPr="4CBCEF4D">
        <w:rPr>
          <w:sz w:val="22"/>
          <w:szCs w:val="22"/>
        </w:rPr>
        <w:t>s</w:t>
      </w:r>
      <w:r w:rsidR="19CAE807" w:rsidRPr="4CBCEF4D">
        <w:rPr>
          <w:sz w:val="22"/>
          <w:szCs w:val="22"/>
        </w:rPr>
        <w:t xml:space="preserve"> and crane lifts</w:t>
      </w:r>
      <w:r w:rsidRPr="4CBCEF4D">
        <w:rPr>
          <w:sz w:val="22"/>
          <w:szCs w:val="22"/>
        </w:rPr>
        <w:t xml:space="preserve"> (</w:t>
      </w:r>
      <w:r w:rsidR="302DDAD3" w:rsidRPr="4CBCEF4D">
        <w:rPr>
          <w:sz w:val="22"/>
          <w:szCs w:val="22"/>
        </w:rPr>
        <w:t>i</w:t>
      </w:r>
      <w:r w:rsidR="2D76DEB0" w:rsidRPr="4CBCEF4D">
        <w:rPr>
          <w:sz w:val="22"/>
          <w:szCs w:val="22"/>
        </w:rPr>
        <w:t xml:space="preserve">ncluding </w:t>
      </w:r>
      <w:r w:rsidR="4BD1F6D8" w:rsidRPr="4CBCEF4D">
        <w:rPr>
          <w:sz w:val="22"/>
          <w:szCs w:val="22"/>
        </w:rPr>
        <w:t>but not limited to t</w:t>
      </w:r>
      <w:r w:rsidRPr="4CBCEF4D">
        <w:rPr>
          <w:sz w:val="22"/>
          <w:szCs w:val="22"/>
        </w:rPr>
        <w:t xml:space="preserve">ower </w:t>
      </w:r>
      <w:r w:rsidR="7ADAF7E4" w:rsidRPr="4CBCEF4D">
        <w:rPr>
          <w:sz w:val="22"/>
          <w:szCs w:val="22"/>
        </w:rPr>
        <w:t>c</w:t>
      </w:r>
      <w:r w:rsidRPr="4CBCEF4D">
        <w:rPr>
          <w:sz w:val="22"/>
          <w:szCs w:val="22"/>
        </w:rPr>
        <w:t>rane</w:t>
      </w:r>
      <w:r w:rsidR="2802FF81" w:rsidRPr="4CBCEF4D">
        <w:rPr>
          <w:sz w:val="22"/>
          <w:szCs w:val="22"/>
        </w:rPr>
        <w:t>s</w:t>
      </w:r>
      <w:r w:rsidR="0CFCC650" w:rsidRPr="4CBCEF4D">
        <w:rPr>
          <w:sz w:val="22"/>
          <w:szCs w:val="22"/>
        </w:rPr>
        <w:t>,</w:t>
      </w:r>
      <w:r w:rsidRPr="4CBCEF4D">
        <w:rPr>
          <w:sz w:val="22"/>
          <w:szCs w:val="22"/>
        </w:rPr>
        <w:t xml:space="preserve"> mobile </w:t>
      </w:r>
      <w:r w:rsidR="2B806BF4" w:rsidRPr="4CBCEF4D">
        <w:rPr>
          <w:sz w:val="22"/>
          <w:szCs w:val="22"/>
        </w:rPr>
        <w:t>cranes and</w:t>
      </w:r>
      <w:r w:rsidRPr="4CBCEF4D">
        <w:rPr>
          <w:sz w:val="22"/>
          <w:szCs w:val="22"/>
        </w:rPr>
        <w:t xml:space="preserve"> self</w:t>
      </w:r>
      <w:r w:rsidR="02C5B06C" w:rsidRPr="4CBCEF4D">
        <w:rPr>
          <w:sz w:val="22"/>
          <w:szCs w:val="22"/>
        </w:rPr>
        <w:t>-</w:t>
      </w:r>
      <w:r w:rsidRPr="4CBCEF4D">
        <w:rPr>
          <w:sz w:val="22"/>
          <w:szCs w:val="22"/>
        </w:rPr>
        <w:t>erecting crane</w:t>
      </w:r>
      <w:r w:rsidR="325003F1" w:rsidRPr="4CBCEF4D">
        <w:rPr>
          <w:sz w:val="22"/>
          <w:szCs w:val="22"/>
        </w:rPr>
        <w:t>s</w:t>
      </w:r>
      <w:r w:rsidRPr="4CBCEF4D">
        <w:rPr>
          <w:sz w:val="22"/>
          <w:szCs w:val="22"/>
        </w:rPr>
        <w:t>) adjacent</w:t>
      </w:r>
      <w:r w:rsidR="6867D5D5" w:rsidRPr="4CBCEF4D">
        <w:rPr>
          <w:sz w:val="22"/>
          <w:szCs w:val="22"/>
        </w:rPr>
        <w:t xml:space="preserve"> or close to the</w:t>
      </w:r>
      <w:r w:rsidRPr="4CBCEF4D">
        <w:rPr>
          <w:sz w:val="22"/>
          <w:szCs w:val="22"/>
        </w:rPr>
        <w:t xml:space="preserve"> railway</w:t>
      </w:r>
    </w:p>
    <w:p w14:paraId="191EF871" w14:textId="04C2691A" w:rsidR="3B5E5F6D" w:rsidRDefault="3B5E5F6D" w:rsidP="3B5E5F6D">
      <w:pPr>
        <w:pStyle w:val="Default"/>
        <w:numPr>
          <w:ilvl w:val="0"/>
          <w:numId w:val="12"/>
        </w:numPr>
        <w:spacing w:after="198"/>
        <w:rPr>
          <w:rFonts w:eastAsia="Verdana"/>
          <w:color w:val="000000" w:themeColor="text1"/>
          <w:sz w:val="22"/>
          <w:szCs w:val="22"/>
        </w:rPr>
      </w:pPr>
      <w:r w:rsidRPr="4CBCEF4D">
        <w:rPr>
          <w:sz w:val="22"/>
          <w:szCs w:val="22"/>
        </w:rPr>
        <w:t>New/Replacement boundary fencing or wall along the existing boundary line. (</w:t>
      </w:r>
      <w:r w:rsidR="17E48BA5" w:rsidRPr="4CBCEF4D">
        <w:rPr>
          <w:sz w:val="22"/>
          <w:szCs w:val="22"/>
        </w:rPr>
        <w:t>Major</w:t>
      </w:r>
      <w:r w:rsidRPr="4CBCEF4D">
        <w:rPr>
          <w:sz w:val="22"/>
          <w:szCs w:val="22"/>
        </w:rPr>
        <w:t xml:space="preserve"> impact will typically be considered </w:t>
      </w:r>
      <w:r w:rsidR="1ACB8D92" w:rsidRPr="4CBCEF4D">
        <w:rPr>
          <w:sz w:val="22"/>
          <w:szCs w:val="22"/>
        </w:rPr>
        <w:t xml:space="preserve">for proposals </w:t>
      </w:r>
      <w:r w:rsidR="411F47DF" w:rsidRPr="4CBCEF4D">
        <w:rPr>
          <w:sz w:val="22"/>
          <w:szCs w:val="22"/>
        </w:rPr>
        <w:t xml:space="preserve">less than </w:t>
      </w:r>
      <w:r w:rsidRPr="4CBCEF4D">
        <w:rPr>
          <w:sz w:val="22"/>
          <w:szCs w:val="22"/>
        </w:rPr>
        <w:t>4 meters from the nearest running rail</w:t>
      </w:r>
      <w:r w:rsidR="5E201957" w:rsidRPr="4CBCEF4D">
        <w:rPr>
          <w:sz w:val="22"/>
          <w:szCs w:val="22"/>
        </w:rPr>
        <w:t xml:space="preserve"> and/or</w:t>
      </w:r>
      <w:r w:rsidRPr="4CBCEF4D">
        <w:rPr>
          <w:sz w:val="22"/>
          <w:szCs w:val="22"/>
        </w:rPr>
        <w:t xml:space="preserve"> affecting the track support zone </w:t>
      </w:r>
      <w:r w:rsidR="43B0ABCB" w:rsidRPr="4CBCEF4D">
        <w:rPr>
          <w:sz w:val="22"/>
          <w:szCs w:val="22"/>
        </w:rPr>
        <w:t>and/</w:t>
      </w:r>
      <w:r w:rsidRPr="4CBCEF4D">
        <w:rPr>
          <w:sz w:val="22"/>
          <w:szCs w:val="22"/>
        </w:rPr>
        <w:t>or</w:t>
      </w:r>
      <w:r w:rsidR="625A4527" w:rsidRPr="4CBCEF4D">
        <w:rPr>
          <w:sz w:val="22"/>
          <w:szCs w:val="22"/>
        </w:rPr>
        <w:t xml:space="preserve"> affecting</w:t>
      </w:r>
      <w:r w:rsidRPr="4CBCEF4D">
        <w:rPr>
          <w:sz w:val="22"/>
          <w:szCs w:val="22"/>
        </w:rPr>
        <w:t xml:space="preserve"> </w:t>
      </w:r>
      <w:r w:rsidR="4CD2A415" w:rsidRPr="4CBCEF4D">
        <w:rPr>
          <w:sz w:val="22"/>
          <w:szCs w:val="22"/>
        </w:rPr>
        <w:t>Translink Property and</w:t>
      </w:r>
      <w:r w:rsidRPr="4CBCEF4D">
        <w:rPr>
          <w:sz w:val="22"/>
          <w:szCs w:val="22"/>
        </w:rPr>
        <w:t xml:space="preserve"> </w:t>
      </w:r>
      <w:r w:rsidR="4A775622" w:rsidRPr="4CBCEF4D">
        <w:rPr>
          <w:sz w:val="22"/>
          <w:szCs w:val="22"/>
        </w:rPr>
        <w:t>Estates</w:t>
      </w:r>
      <w:r w:rsidRPr="4CBCEF4D">
        <w:rPr>
          <w:sz w:val="22"/>
          <w:szCs w:val="22"/>
        </w:rPr>
        <w:t>)</w:t>
      </w:r>
    </w:p>
    <w:p w14:paraId="2F76841C" w14:textId="4D783B02" w:rsidR="111280A8" w:rsidRDefault="111280A8" w:rsidP="37114F44">
      <w:pPr>
        <w:pStyle w:val="Default"/>
        <w:numPr>
          <w:ilvl w:val="0"/>
          <w:numId w:val="12"/>
        </w:numPr>
        <w:spacing w:after="198"/>
        <w:rPr>
          <w:color w:val="000000" w:themeColor="text1"/>
          <w:sz w:val="22"/>
          <w:szCs w:val="22"/>
        </w:rPr>
      </w:pPr>
      <w:proofErr w:type="gramStart"/>
      <w:r w:rsidRPr="4CBCEF4D">
        <w:rPr>
          <w:sz w:val="22"/>
          <w:szCs w:val="22"/>
        </w:rPr>
        <w:t>Excavation,</w:t>
      </w:r>
      <w:proofErr w:type="gramEnd"/>
      <w:r w:rsidRPr="4CBCEF4D">
        <w:rPr>
          <w:sz w:val="22"/>
          <w:szCs w:val="22"/>
        </w:rPr>
        <w:t xml:space="preserve"> fill or additional loading to railway slopes or embankments</w:t>
      </w:r>
      <w:r w:rsidR="0AB30877" w:rsidRPr="4CBCEF4D">
        <w:rPr>
          <w:sz w:val="22"/>
          <w:szCs w:val="22"/>
        </w:rPr>
        <w:t xml:space="preserve"> including any works potentially affecting the track support zone</w:t>
      </w:r>
      <w:r w:rsidRPr="4CBCEF4D">
        <w:rPr>
          <w:sz w:val="22"/>
          <w:szCs w:val="22"/>
        </w:rPr>
        <w:t>.</w:t>
      </w:r>
    </w:p>
    <w:p w14:paraId="28DAFF54" w14:textId="4D6C40CC" w:rsidR="0B01E560" w:rsidRDefault="0B01E560" w:rsidP="37114F44">
      <w:pPr>
        <w:pStyle w:val="Default"/>
        <w:numPr>
          <w:ilvl w:val="0"/>
          <w:numId w:val="12"/>
        </w:numPr>
        <w:spacing w:after="198"/>
        <w:rPr>
          <w:color w:val="000000" w:themeColor="text1"/>
          <w:sz w:val="22"/>
          <w:szCs w:val="22"/>
        </w:rPr>
      </w:pPr>
      <w:r w:rsidRPr="3B5E5F6D">
        <w:rPr>
          <w:sz w:val="22"/>
          <w:szCs w:val="22"/>
        </w:rPr>
        <w:t xml:space="preserve">Any </w:t>
      </w:r>
      <w:r w:rsidR="111280A8" w:rsidRPr="3B5E5F6D">
        <w:rPr>
          <w:sz w:val="22"/>
          <w:szCs w:val="22"/>
        </w:rPr>
        <w:t xml:space="preserve">Permanent </w:t>
      </w:r>
      <w:r w:rsidR="00406FDB" w:rsidRPr="3B5E5F6D">
        <w:rPr>
          <w:sz w:val="22"/>
          <w:szCs w:val="22"/>
        </w:rPr>
        <w:t xml:space="preserve">or Temporary </w:t>
      </w:r>
      <w:r w:rsidR="111280A8" w:rsidRPr="3B5E5F6D">
        <w:rPr>
          <w:sz w:val="22"/>
          <w:szCs w:val="22"/>
        </w:rPr>
        <w:t xml:space="preserve">Works requiring </w:t>
      </w:r>
      <w:r w:rsidR="00571411" w:rsidRPr="00137BB3">
        <w:rPr>
          <w:sz w:val="22"/>
          <w:szCs w:val="22"/>
        </w:rPr>
        <w:t>engineer assurance</w:t>
      </w:r>
      <w:r w:rsidR="00406FDB" w:rsidRPr="00137BB3">
        <w:rPr>
          <w:sz w:val="22"/>
          <w:szCs w:val="22"/>
        </w:rPr>
        <w:t xml:space="preserve"> in accordance w</w:t>
      </w:r>
      <w:r w:rsidR="004B6308" w:rsidRPr="00E337A9">
        <w:rPr>
          <w:sz w:val="22"/>
          <w:szCs w:val="22"/>
        </w:rPr>
        <w:t xml:space="preserve">ith standard </w:t>
      </w:r>
      <w:r w:rsidR="000D2136" w:rsidRPr="00526A17">
        <w:rPr>
          <w:sz w:val="22"/>
          <w:szCs w:val="22"/>
        </w:rPr>
        <w:t>I/STR/STD/003</w:t>
      </w:r>
      <w:r w:rsidR="00C17D89" w:rsidRPr="00735162">
        <w:rPr>
          <w:sz w:val="22"/>
          <w:szCs w:val="22"/>
        </w:rPr>
        <w:t xml:space="preserve"> </w:t>
      </w:r>
      <w:r w:rsidR="00C17D89" w:rsidRPr="00137BB3">
        <w:rPr>
          <w:sz w:val="22"/>
          <w:szCs w:val="22"/>
        </w:rPr>
        <w:t>- Engineering Assurance of Building and Civil Engineering Works</w:t>
      </w:r>
      <w:r w:rsidR="00406FDB" w:rsidRPr="00137BB3">
        <w:rPr>
          <w:sz w:val="22"/>
          <w:szCs w:val="22"/>
        </w:rPr>
        <w:t>.</w:t>
      </w:r>
    </w:p>
    <w:p w14:paraId="2F6642E2" w14:textId="5EE6652B" w:rsidR="00123D7A" w:rsidRDefault="00123D7A">
      <w:pPr>
        <w:rPr>
          <w:rFonts w:cs="Arial"/>
          <w:bCs/>
          <w:szCs w:val="36"/>
          <w:lang w:eastAsia="en-GB"/>
        </w:rPr>
      </w:pPr>
      <w:r>
        <w:rPr>
          <w:rFonts w:cs="Arial"/>
        </w:rPr>
        <w:br w:type="page"/>
      </w:r>
    </w:p>
    <w:p w14:paraId="47C40108" w14:textId="77777777" w:rsidR="005E1EB7" w:rsidRDefault="005E1EB7" w:rsidP="00CE0593">
      <w:pPr>
        <w:pStyle w:val="Header111"/>
        <w:spacing w:before="0" w:after="0" w:line="360" w:lineRule="auto"/>
        <w:ind w:left="0" w:hanging="6"/>
        <w:jc w:val="both"/>
        <w:rPr>
          <w:rFonts w:cs="Arial"/>
        </w:rPr>
      </w:pPr>
    </w:p>
    <w:p w14:paraId="0120970C" w14:textId="77777777" w:rsidR="005E1EB7" w:rsidRDefault="005E1D18" w:rsidP="005E1EB7">
      <w:pPr>
        <w:pStyle w:val="Header10"/>
        <w:numPr>
          <w:ilvl w:val="0"/>
          <w:numId w:val="9"/>
        </w:numPr>
        <w:spacing w:before="0" w:after="0" w:line="360" w:lineRule="auto"/>
        <w:jc w:val="both"/>
        <w:rPr>
          <w:rFonts w:ascii="Verdana" w:hAnsi="Verdana"/>
          <w:b/>
          <w:sz w:val="22"/>
          <w:szCs w:val="22"/>
        </w:rPr>
      </w:pPr>
      <w:r w:rsidRPr="00554188">
        <w:rPr>
          <w:rFonts w:ascii="Verdana" w:hAnsi="Verdana"/>
          <w:b/>
          <w:sz w:val="22"/>
          <w:szCs w:val="22"/>
        </w:rPr>
        <w:t xml:space="preserve"> </w:t>
      </w:r>
      <w:bookmarkStart w:id="5" w:name="_Toc48307590"/>
      <w:r w:rsidR="00554188">
        <w:rPr>
          <w:rFonts w:ascii="Verdana" w:hAnsi="Verdana"/>
          <w:b/>
          <w:sz w:val="22"/>
          <w:szCs w:val="22"/>
        </w:rPr>
        <w:t>Other Elements to Consider</w:t>
      </w:r>
      <w:bookmarkEnd w:id="5"/>
    </w:p>
    <w:p w14:paraId="5A4F4AA6" w14:textId="77777777" w:rsidR="00EA247F" w:rsidRDefault="00EA247F" w:rsidP="00554188">
      <w:pPr>
        <w:pStyle w:val="Default"/>
        <w:numPr>
          <w:ilvl w:val="1"/>
          <w:numId w:val="9"/>
        </w:numPr>
        <w:rPr>
          <w:b/>
          <w:bCs/>
          <w:sz w:val="22"/>
          <w:szCs w:val="22"/>
        </w:rPr>
      </w:pPr>
      <w:r>
        <w:rPr>
          <w:b/>
          <w:bCs/>
          <w:sz w:val="22"/>
          <w:szCs w:val="22"/>
        </w:rPr>
        <w:t>Contact</w:t>
      </w:r>
      <w:r w:rsidR="00554188">
        <w:rPr>
          <w:b/>
          <w:bCs/>
          <w:sz w:val="22"/>
          <w:szCs w:val="22"/>
        </w:rPr>
        <w:t>ing NIR</w:t>
      </w:r>
      <w:r>
        <w:rPr>
          <w:b/>
          <w:bCs/>
          <w:sz w:val="22"/>
          <w:szCs w:val="22"/>
        </w:rPr>
        <w:t xml:space="preserve"> </w:t>
      </w:r>
    </w:p>
    <w:p w14:paraId="2EEFB15A" w14:textId="77777777" w:rsidR="009275D2" w:rsidRDefault="009275D2" w:rsidP="00EA247F">
      <w:pPr>
        <w:pStyle w:val="Default"/>
        <w:rPr>
          <w:sz w:val="22"/>
          <w:szCs w:val="22"/>
        </w:rPr>
      </w:pPr>
    </w:p>
    <w:p w14:paraId="59720E01" w14:textId="1C05CB01" w:rsidR="0049162E" w:rsidRDefault="0049162E" w:rsidP="0049162E">
      <w:pPr>
        <w:pStyle w:val="Default"/>
        <w:numPr>
          <w:ilvl w:val="2"/>
          <w:numId w:val="9"/>
        </w:numPr>
        <w:rPr>
          <w:sz w:val="22"/>
          <w:szCs w:val="22"/>
        </w:rPr>
      </w:pPr>
      <w:r w:rsidRPr="0049162E">
        <w:rPr>
          <w:sz w:val="22"/>
          <w:szCs w:val="22"/>
        </w:rPr>
        <w:t>Contacting NIR</w:t>
      </w:r>
      <w:r>
        <w:rPr>
          <w:sz w:val="22"/>
          <w:szCs w:val="22"/>
        </w:rPr>
        <w:t xml:space="preserve"> </w:t>
      </w:r>
      <w:r w:rsidRPr="0049162E">
        <w:rPr>
          <w:sz w:val="22"/>
          <w:szCs w:val="22"/>
        </w:rPr>
        <w:t>Third Party Works Engineer</w:t>
      </w:r>
    </w:p>
    <w:p w14:paraId="2549A488" w14:textId="77777777" w:rsidR="00325BCF" w:rsidRDefault="00325BCF" w:rsidP="00735162">
      <w:pPr>
        <w:pStyle w:val="Default"/>
        <w:ind w:left="1570"/>
        <w:rPr>
          <w:sz w:val="22"/>
          <w:szCs w:val="22"/>
        </w:rPr>
      </w:pPr>
    </w:p>
    <w:p w14:paraId="2132DFB5" w14:textId="65B04E31" w:rsidR="0049162E" w:rsidRDefault="0049162E" w:rsidP="0049162E">
      <w:pPr>
        <w:pStyle w:val="Default"/>
        <w:ind w:left="1570"/>
        <w:rPr>
          <w:sz w:val="22"/>
          <w:szCs w:val="22"/>
        </w:rPr>
      </w:pPr>
      <w:r>
        <w:rPr>
          <w:sz w:val="22"/>
          <w:szCs w:val="22"/>
        </w:rPr>
        <w:t xml:space="preserve">Email: </w:t>
      </w:r>
      <w:r w:rsidR="00325BCF">
        <w:rPr>
          <w:sz w:val="22"/>
          <w:szCs w:val="22"/>
        </w:rPr>
        <w:tab/>
      </w:r>
      <w:r w:rsidR="00325BCF">
        <w:rPr>
          <w:sz w:val="22"/>
          <w:szCs w:val="22"/>
        </w:rPr>
        <w:tab/>
      </w:r>
      <w:hyperlink r:id="rId24" w:history="1">
        <w:r w:rsidR="00325BCF" w:rsidRPr="00FB2172">
          <w:rPr>
            <w:rStyle w:val="Hyperlink"/>
            <w:sz w:val="22"/>
            <w:szCs w:val="22"/>
          </w:rPr>
          <w:t>thirdpartyworks@translink.co.uk</w:t>
        </w:r>
      </w:hyperlink>
    </w:p>
    <w:p w14:paraId="60C5CFA0" w14:textId="77777777" w:rsidR="00325BCF" w:rsidRDefault="00325BCF" w:rsidP="0049162E">
      <w:pPr>
        <w:pStyle w:val="Default"/>
        <w:ind w:left="1570"/>
        <w:rPr>
          <w:sz w:val="22"/>
          <w:szCs w:val="22"/>
        </w:rPr>
      </w:pPr>
    </w:p>
    <w:p w14:paraId="411AF7F3" w14:textId="44B8EB90" w:rsidR="00325BCF" w:rsidRDefault="0049162E" w:rsidP="0049162E">
      <w:pPr>
        <w:pStyle w:val="Default"/>
        <w:ind w:left="1570"/>
        <w:rPr>
          <w:sz w:val="22"/>
          <w:szCs w:val="22"/>
        </w:rPr>
      </w:pPr>
      <w:r>
        <w:rPr>
          <w:sz w:val="22"/>
          <w:szCs w:val="22"/>
        </w:rPr>
        <w:t>Mail:</w:t>
      </w:r>
      <w:r w:rsidRPr="0049162E">
        <w:rPr>
          <w:sz w:val="22"/>
          <w:szCs w:val="22"/>
        </w:rPr>
        <w:t xml:space="preserve"> </w:t>
      </w:r>
      <w:r w:rsidR="00325BCF">
        <w:rPr>
          <w:sz w:val="22"/>
          <w:szCs w:val="22"/>
        </w:rPr>
        <w:tab/>
      </w:r>
      <w:r w:rsidR="00325BCF">
        <w:rPr>
          <w:sz w:val="22"/>
          <w:szCs w:val="22"/>
        </w:rPr>
        <w:tab/>
        <w:t xml:space="preserve">FAO </w:t>
      </w:r>
      <w:r w:rsidRPr="0049162E">
        <w:rPr>
          <w:sz w:val="22"/>
          <w:szCs w:val="22"/>
        </w:rPr>
        <w:t>Third Party Works Engineer</w:t>
      </w:r>
      <w:r w:rsidR="009C15CE">
        <w:rPr>
          <w:sz w:val="22"/>
          <w:szCs w:val="22"/>
        </w:rPr>
        <w:t>ing Team</w:t>
      </w:r>
      <w:r w:rsidRPr="0049162E">
        <w:rPr>
          <w:sz w:val="22"/>
          <w:szCs w:val="22"/>
        </w:rPr>
        <w:t xml:space="preserve">, </w:t>
      </w:r>
    </w:p>
    <w:p w14:paraId="68FE3F27" w14:textId="77777777" w:rsidR="00325BCF" w:rsidRDefault="0049162E" w:rsidP="00735162">
      <w:pPr>
        <w:pStyle w:val="Default"/>
        <w:ind w:left="2550" w:firstLine="425"/>
        <w:rPr>
          <w:sz w:val="22"/>
          <w:szCs w:val="22"/>
        </w:rPr>
      </w:pPr>
      <w:r w:rsidRPr="00FB2172">
        <w:rPr>
          <w:sz w:val="22"/>
          <w:szCs w:val="22"/>
        </w:rPr>
        <w:t xml:space="preserve">Structures Department, </w:t>
      </w:r>
    </w:p>
    <w:p w14:paraId="7B6F3065" w14:textId="77777777" w:rsidR="00325BCF" w:rsidRDefault="0049162E" w:rsidP="00735162">
      <w:pPr>
        <w:pStyle w:val="Default"/>
        <w:ind w:left="2550" w:firstLine="425"/>
        <w:rPr>
          <w:sz w:val="22"/>
          <w:szCs w:val="22"/>
        </w:rPr>
      </w:pPr>
      <w:r w:rsidRPr="00FB2172">
        <w:rPr>
          <w:sz w:val="22"/>
          <w:szCs w:val="22"/>
        </w:rPr>
        <w:t xml:space="preserve">Infrastructure Division, </w:t>
      </w:r>
    </w:p>
    <w:p w14:paraId="739A5CA4" w14:textId="77777777" w:rsidR="00325BCF" w:rsidRDefault="0049162E" w:rsidP="00735162">
      <w:pPr>
        <w:pStyle w:val="Default"/>
        <w:ind w:left="2550" w:firstLine="425"/>
        <w:rPr>
          <w:sz w:val="22"/>
          <w:szCs w:val="22"/>
        </w:rPr>
      </w:pPr>
      <w:r w:rsidRPr="00FB2172">
        <w:rPr>
          <w:sz w:val="22"/>
          <w:szCs w:val="22"/>
        </w:rPr>
        <w:t xml:space="preserve">Translink, </w:t>
      </w:r>
    </w:p>
    <w:p w14:paraId="67AAC575" w14:textId="77777777" w:rsidR="00325BCF" w:rsidRDefault="0049162E" w:rsidP="00735162">
      <w:pPr>
        <w:pStyle w:val="Default"/>
        <w:ind w:left="2550" w:firstLine="425"/>
        <w:rPr>
          <w:sz w:val="22"/>
          <w:szCs w:val="22"/>
        </w:rPr>
      </w:pPr>
      <w:proofErr w:type="spellStart"/>
      <w:r w:rsidRPr="00FB2172">
        <w:rPr>
          <w:sz w:val="22"/>
          <w:szCs w:val="22"/>
        </w:rPr>
        <w:t>Milewater</w:t>
      </w:r>
      <w:proofErr w:type="spellEnd"/>
      <w:r w:rsidRPr="00FB2172">
        <w:rPr>
          <w:sz w:val="22"/>
          <w:szCs w:val="22"/>
        </w:rPr>
        <w:t xml:space="preserve"> Service Centre</w:t>
      </w:r>
    </w:p>
    <w:p w14:paraId="3EC3DC15" w14:textId="77777777" w:rsidR="00325BCF" w:rsidRDefault="0049162E" w:rsidP="00735162">
      <w:pPr>
        <w:pStyle w:val="Default"/>
        <w:ind w:left="2550" w:firstLine="425"/>
        <w:rPr>
          <w:sz w:val="22"/>
          <w:szCs w:val="22"/>
        </w:rPr>
      </w:pPr>
      <w:r w:rsidRPr="00FB2172">
        <w:rPr>
          <w:sz w:val="22"/>
          <w:szCs w:val="22"/>
        </w:rPr>
        <w:t xml:space="preserve">25 </w:t>
      </w:r>
      <w:proofErr w:type="spellStart"/>
      <w:r w:rsidRPr="00FB2172">
        <w:rPr>
          <w:sz w:val="22"/>
          <w:szCs w:val="22"/>
        </w:rPr>
        <w:t>Duncrue</w:t>
      </w:r>
      <w:proofErr w:type="spellEnd"/>
      <w:r w:rsidRPr="00FB2172">
        <w:rPr>
          <w:sz w:val="22"/>
          <w:szCs w:val="22"/>
        </w:rPr>
        <w:t xml:space="preserve"> Street</w:t>
      </w:r>
    </w:p>
    <w:p w14:paraId="2620F8D9" w14:textId="1C08D068" w:rsidR="0049162E" w:rsidRDefault="0049162E" w:rsidP="00325BCF">
      <w:pPr>
        <w:pStyle w:val="Default"/>
        <w:ind w:left="2550" w:firstLine="425"/>
        <w:rPr>
          <w:sz w:val="22"/>
          <w:szCs w:val="22"/>
        </w:rPr>
      </w:pPr>
      <w:r w:rsidRPr="00FB2172">
        <w:rPr>
          <w:sz w:val="22"/>
          <w:szCs w:val="22"/>
        </w:rPr>
        <w:t>Belfast, BT3 9AR.</w:t>
      </w:r>
    </w:p>
    <w:p w14:paraId="192FD66A" w14:textId="77777777" w:rsidR="00325BCF" w:rsidRDefault="00325BCF" w:rsidP="00735162">
      <w:pPr>
        <w:pStyle w:val="Default"/>
        <w:ind w:left="2550" w:firstLine="425"/>
        <w:rPr>
          <w:sz w:val="22"/>
          <w:szCs w:val="22"/>
        </w:rPr>
      </w:pPr>
    </w:p>
    <w:p w14:paraId="0C396787" w14:textId="39B4011A" w:rsidR="00325BCF" w:rsidRDefault="00325BCF" w:rsidP="00325BCF">
      <w:pPr>
        <w:pStyle w:val="Default"/>
        <w:ind w:left="1570"/>
        <w:rPr>
          <w:sz w:val="22"/>
          <w:szCs w:val="22"/>
        </w:rPr>
      </w:pPr>
      <w:r>
        <w:rPr>
          <w:sz w:val="22"/>
          <w:szCs w:val="22"/>
        </w:rPr>
        <w:t>Telephone:</w:t>
      </w:r>
      <w:r w:rsidRPr="0049162E">
        <w:rPr>
          <w:sz w:val="22"/>
          <w:szCs w:val="22"/>
        </w:rPr>
        <w:t xml:space="preserve"> </w:t>
      </w:r>
      <w:r>
        <w:rPr>
          <w:sz w:val="22"/>
          <w:szCs w:val="22"/>
        </w:rPr>
        <w:tab/>
      </w:r>
      <w:r w:rsidR="005D6E84">
        <w:rPr>
          <w:sz w:val="22"/>
          <w:szCs w:val="22"/>
        </w:rPr>
        <w:t>028 9035 4075</w:t>
      </w:r>
    </w:p>
    <w:p w14:paraId="499B1D42" w14:textId="5EBE4C82" w:rsidR="00526A17" w:rsidRDefault="00526A17" w:rsidP="00325BCF">
      <w:pPr>
        <w:pStyle w:val="Default"/>
        <w:ind w:left="1570"/>
        <w:rPr>
          <w:sz w:val="22"/>
          <w:szCs w:val="22"/>
        </w:rPr>
      </w:pPr>
    </w:p>
    <w:p w14:paraId="458A07C5" w14:textId="7E8A1C0E" w:rsidR="00526A17" w:rsidRDefault="006F4D65" w:rsidP="00325BCF">
      <w:pPr>
        <w:pStyle w:val="Default"/>
        <w:ind w:left="1570"/>
        <w:rPr>
          <w:sz w:val="22"/>
          <w:szCs w:val="22"/>
        </w:rPr>
      </w:pPr>
      <w:r>
        <w:rPr>
          <w:sz w:val="22"/>
          <w:szCs w:val="22"/>
        </w:rPr>
        <w:t>Webpage:</w:t>
      </w:r>
      <w:r w:rsidRPr="0049162E">
        <w:rPr>
          <w:sz w:val="22"/>
          <w:szCs w:val="22"/>
        </w:rPr>
        <w:t xml:space="preserve"> </w:t>
      </w:r>
      <w:r>
        <w:rPr>
          <w:sz w:val="22"/>
          <w:szCs w:val="22"/>
        </w:rPr>
        <w:tab/>
      </w:r>
      <w:hyperlink r:id="rId25" w:history="1">
        <w:r w:rsidRPr="00211DC0">
          <w:rPr>
            <w:rStyle w:val="Hyperlink"/>
            <w:sz w:val="22"/>
            <w:szCs w:val="22"/>
          </w:rPr>
          <w:t>www.translink.co.uk/thirdpartyworks</w:t>
        </w:r>
      </w:hyperlink>
    </w:p>
    <w:p w14:paraId="7B79D6FB" w14:textId="77777777" w:rsidR="00325BCF" w:rsidRDefault="00325BCF" w:rsidP="00325BCF">
      <w:pPr>
        <w:pStyle w:val="Default"/>
        <w:ind w:left="2125" w:firstLine="425"/>
        <w:rPr>
          <w:sz w:val="22"/>
          <w:szCs w:val="22"/>
        </w:rPr>
      </w:pPr>
    </w:p>
    <w:p w14:paraId="3C738FFB" w14:textId="6305C4B4" w:rsidR="00EA247F" w:rsidRPr="00554188" w:rsidRDefault="00EA247F" w:rsidP="00554188">
      <w:pPr>
        <w:pStyle w:val="Default"/>
        <w:numPr>
          <w:ilvl w:val="2"/>
          <w:numId w:val="9"/>
        </w:numPr>
        <w:rPr>
          <w:sz w:val="22"/>
          <w:szCs w:val="22"/>
        </w:rPr>
      </w:pPr>
      <w:r w:rsidRPr="4CBCEF4D">
        <w:rPr>
          <w:sz w:val="22"/>
          <w:szCs w:val="22"/>
        </w:rPr>
        <w:t>The third party must contact the NIR</w:t>
      </w:r>
      <w:r w:rsidR="00554188" w:rsidRPr="4CBCEF4D">
        <w:rPr>
          <w:sz w:val="22"/>
          <w:szCs w:val="22"/>
        </w:rPr>
        <w:t xml:space="preserve"> Third Party Works Engineer</w:t>
      </w:r>
      <w:r w:rsidR="00D62D54">
        <w:rPr>
          <w:sz w:val="22"/>
          <w:szCs w:val="22"/>
        </w:rPr>
        <w:t>ing Team</w:t>
      </w:r>
      <w:r w:rsidR="4F2CC972" w:rsidRPr="4CBCEF4D">
        <w:rPr>
          <w:sz w:val="22"/>
          <w:szCs w:val="22"/>
        </w:rPr>
        <w:t xml:space="preserve"> </w:t>
      </w:r>
      <w:r w:rsidRPr="4CBCEF4D">
        <w:rPr>
          <w:sz w:val="22"/>
          <w:szCs w:val="22"/>
        </w:rPr>
        <w:t>at</w:t>
      </w:r>
      <w:r w:rsidR="00554188" w:rsidRPr="4CBCEF4D">
        <w:rPr>
          <w:sz w:val="22"/>
          <w:szCs w:val="22"/>
        </w:rPr>
        <w:t xml:space="preserve"> the earliest known opportunity.  </w:t>
      </w:r>
      <w:r w:rsidR="00CE3693" w:rsidRPr="4CBCEF4D">
        <w:rPr>
          <w:sz w:val="22"/>
          <w:szCs w:val="22"/>
        </w:rPr>
        <w:t>This will initiate the process</w:t>
      </w:r>
      <w:r w:rsidRPr="4CBCEF4D">
        <w:rPr>
          <w:sz w:val="22"/>
          <w:szCs w:val="22"/>
        </w:rPr>
        <w:t xml:space="preserve"> required to obtain NIR acceptance of the various project phases. Details and timeframes of these processes are outlined later in this </w:t>
      </w:r>
      <w:r w:rsidR="002A5565" w:rsidRPr="4CBCEF4D">
        <w:rPr>
          <w:sz w:val="22"/>
          <w:szCs w:val="22"/>
        </w:rPr>
        <w:t>procedure</w:t>
      </w:r>
      <w:r w:rsidRPr="4CBCEF4D">
        <w:rPr>
          <w:sz w:val="22"/>
          <w:szCs w:val="22"/>
        </w:rPr>
        <w:t xml:space="preserve">. </w:t>
      </w:r>
    </w:p>
    <w:p w14:paraId="38675232" w14:textId="77777777" w:rsidR="009275D2" w:rsidRDefault="009275D2" w:rsidP="00EA247F">
      <w:pPr>
        <w:pStyle w:val="Default"/>
        <w:rPr>
          <w:sz w:val="20"/>
          <w:szCs w:val="20"/>
        </w:rPr>
      </w:pPr>
    </w:p>
    <w:p w14:paraId="6EC922FA" w14:textId="65ADED30" w:rsidR="00EA247F" w:rsidRPr="00CE3693" w:rsidRDefault="00EA247F" w:rsidP="00CE3693">
      <w:pPr>
        <w:pStyle w:val="Default"/>
        <w:numPr>
          <w:ilvl w:val="2"/>
          <w:numId w:val="9"/>
        </w:numPr>
        <w:rPr>
          <w:sz w:val="22"/>
          <w:szCs w:val="22"/>
        </w:rPr>
      </w:pPr>
      <w:r w:rsidRPr="4CBCEF4D">
        <w:rPr>
          <w:sz w:val="22"/>
          <w:szCs w:val="22"/>
        </w:rPr>
        <w:t xml:space="preserve">NIR </w:t>
      </w:r>
      <w:r w:rsidR="00406FDB" w:rsidRPr="4CBCEF4D">
        <w:rPr>
          <w:sz w:val="22"/>
          <w:szCs w:val="22"/>
        </w:rPr>
        <w:t xml:space="preserve">will </w:t>
      </w:r>
      <w:r w:rsidR="3D32CBC7" w:rsidRPr="4CBCEF4D">
        <w:rPr>
          <w:sz w:val="22"/>
          <w:szCs w:val="22"/>
        </w:rPr>
        <w:t>allocate</w:t>
      </w:r>
      <w:r w:rsidR="00406FDB" w:rsidRPr="4CBCEF4D">
        <w:rPr>
          <w:sz w:val="22"/>
          <w:szCs w:val="22"/>
        </w:rPr>
        <w:t xml:space="preserve"> </w:t>
      </w:r>
      <w:r w:rsidRPr="4CBCEF4D">
        <w:rPr>
          <w:sz w:val="22"/>
          <w:szCs w:val="22"/>
        </w:rPr>
        <w:t xml:space="preserve">an internal </w:t>
      </w:r>
      <w:proofErr w:type="gramStart"/>
      <w:r w:rsidRPr="4CBCEF4D">
        <w:rPr>
          <w:sz w:val="22"/>
          <w:szCs w:val="22"/>
        </w:rPr>
        <w:t>Third Party</w:t>
      </w:r>
      <w:proofErr w:type="gramEnd"/>
      <w:r w:rsidRPr="4CBCEF4D">
        <w:rPr>
          <w:sz w:val="22"/>
          <w:szCs w:val="22"/>
        </w:rPr>
        <w:t xml:space="preserve"> </w:t>
      </w:r>
      <w:r w:rsidR="00CE3693" w:rsidRPr="4CBCEF4D">
        <w:rPr>
          <w:sz w:val="22"/>
          <w:szCs w:val="22"/>
        </w:rPr>
        <w:t>Works Engineer</w:t>
      </w:r>
      <w:r w:rsidR="00F304E8">
        <w:rPr>
          <w:sz w:val="22"/>
          <w:szCs w:val="22"/>
        </w:rPr>
        <w:t xml:space="preserve"> (TPWE)</w:t>
      </w:r>
      <w:r w:rsidR="00CE3693" w:rsidRPr="4CBCEF4D">
        <w:rPr>
          <w:sz w:val="22"/>
          <w:szCs w:val="22"/>
        </w:rPr>
        <w:t xml:space="preserve"> </w:t>
      </w:r>
      <w:r w:rsidRPr="4CBCEF4D">
        <w:rPr>
          <w:sz w:val="22"/>
          <w:szCs w:val="22"/>
        </w:rPr>
        <w:t xml:space="preserve">who </w:t>
      </w:r>
      <w:r w:rsidR="00406FDB" w:rsidRPr="4CBCEF4D">
        <w:rPr>
          <w:sz w:val="22"/>
          <w:szCs w:val="22"/>
        </w:rPr>
        <w:t xml:space="preserve">will </w:t>
      </w:r>
      <w:r w:rsidRPr="4CBCEF4D">
        <w:rPr>
          <w:sz w:val="22"/>
          <w:szCs w:val="22"/>
        </w:rPr>
        <w:t xml:space="preserve">coordinate </w:t>
      </w:r>
      <w:r w:rsidR="00406FDB" w:rsidRPr="4CBCEF4D">
        <w:rPr>
          <w:sz w:val="22"/>
          <w:szCs w:val="22"/>
        </w:rPr>
        <w:t>each third party project</w:t>
      </w:r>
      <w:r w:rsidR="24B78F28" w:rsidRPr="4CBCEF4D">
        <w:rPr>
          <w:sz w:val="22"/>
          <w:szCs w:val="22"/>
        </w:rPr>
        <w:t>,</w:t>
      </w:r>
      <w:r w:rsidR="001C0A37" w:rsidRPr="4CBCEF4D">
        <w:rPr>
          <w:sz w:val="22"/>
          <w:szCs w:val="22"/>
        </w:rPr>
        <w:t xml:space="preserve"> will be the main point of contact and will facilitate discussions with internal Translink stakeholders</w:t>
      </w:r>
      <w:r w:rsidR="00C93154" w:rsidRPr="4CBCEF4D">
        <w:rPr>
          <w:sz w:val="22"/>
          <w:szCs w:val="22"/>
        </w:rPr>
        <w:t>.</w:t>
      </w:r>
    </w:p>
    <w:p w14:paraId="354FB05B" w14:textId="77777777" w:rsidR="009275D2" w:rsidRDefault="009275D2" w:rsidP="00EA247F">
      <w:pPr>
        <w:pStyle w:val="Default"/>
        <w:rPr>
          <w:sz w:val="20"/>
          <w:szCs w:val="20"/>
        </w:rPr>
      </w:pPr>
    </w:p>
    <w:p w14:paraId="6061A020" w14:textId="6E4DBFCD" w:rsidR="00C34637" w:rsidRDefault="001C0A37" w:rsidP="00735162">
      <w:pPr>
        <w:pStyle w:val="Default"/>
        <w:ind w:left="1570"/>
        <w:rPr>
          <w:sz w:val="22"/>
          <w:szCs w:val="22"/>
        </w:rPr>
      </w:pPr>
      <w:r w:rsidRPr="00B954E2">
        <w:rPr>
          <w:sz w:val="22"/>
          <w:szCs w:val="22"/>
        </w:rPr>
        <w:t>The third party is required to consult and agree the insurance,</w:t>
      </w:r>
      <w:r w:rsidR="00B76583" w:rsidRPr="00B954E2">
        <w:rPr>
          <w:sz w:val="22"/>
          <w:szCs w:val="22"/>
        </w:rPr>
        <w:t xml:space="preserve"> wayleaves,</w:t>
      </w:r>
      <w:r w:rsidRPr="00B954E2">
        <w:rPr>
          <w:sz w:val="22"/>
          <w:szCs w:val="22"/>
        </w:rPr>
        <w:t xml:space="preserve"> legal and commercial aspects of their works with Translink. </w:t>
      </w:r>
      <w:r w:rsidR="60AF19CD" w:rsidRPr="00B954E2">
        <w:rPr>
          <w:sz w:val="22"/>
          <w:szCs w:val="22"/>
        </w:rPr>
        <w:t xml:space="preserve">Translink’s </w:t>
      </w:r>
      <w:r w:rsidR="00B954E2">
        <w:rPr>
          <w:sz w:val="22"/>
          <w:szCs w:val="22"/>
        </w:rPr>
        <w:t xml:space="preserve">Property and Estates Department will be responsible for advising on any land issues arising and will instruct Translink’s </w:t>
      </w:r>
      <w:r w:rsidR="60AF19CD" w:rsidRPr="00B954E2">
        <w:rPr>
          <w:sz w:val="22"/>
          <w:szCs w:val="22"/>
        </w:rPr>
        <w:t>Legal and Gover</w:t>
      </w:r>
      <w:r w:rsidR="5DDD2C46" w:rsidRPr="00B954E2">
        <w:rPr>
          <w:sz w:val="22"/>
          <w:szCs w:val="22"/>
        </w:rPr>
        <w:t>n</w:t>
      </w:r>
      <w:r w:rsidR="60AF19CD" w:rsidRPr="00B954E2">
        <w:rPr>
          <w:sz w:val="22"/>
          <w:szCs w:val="22"/>
        </w:rPr>
        <w:t xml:space="preserve">ance Department </w:t>
      </w:r>
      <w:r w:rsidR="00B954E2">
        <w:rPr>
          <w:sz w:val="22"/>
          <w:szCs w:val="22"/>
        </w:rPr>
        <w:t>to</w:t>
      </w:r>
      <w:r w:rsidR="60AF19CD" w:rsidRPr="00B954E2">
        <w:rPr>
          <w:sz w:val="22"/>
          <w:szCs w:val="22"/>
        </w:rPr>
        <w:t xml:space="preserve"> </w:t>
      </w:r>
      <w:r w:rsidR="00B954E2" w:rsidRPr="00B954E2">
        <w:rPr>
          <w:sz w:val="22"/>
          <w:szCs w:val="22"/>
        </w:rPr>
        <w:t>prepar</w:t>
      </w:r>
      <w:r w:rsidR="00B954E2">
        <w:rPr>
          <w:sz w:val="22"/>
          <w:szCs w:val="22"/>
        </w:rPr>
        <w:t>e</w:t>
      </w:r>
      <w:r w:rsidR="00B954E2" w:rsidRPr="00B954E2">
        <w:rPr>
          <w:sz w:val="22"/>
          <w:szCs w:val="22"/>
        </w:rPr>
        <w:t xml:space="preserve"> </w:t>
      </w:r>
      <w:r w:rsidR="60AF19CD" w:rsidRPr="00B954E2">
        <w:rPr>
          <w:sz w:val="22"/>
          <w:szCs w:val="22"/>
        </w:rPr>
        <w:t>any legal agreements which are required</w:t>
      </w:r>
      <w:r w:rsidR="00EA247F" w:rsidRPr="00B954E2">
        <w:rPr>
          <w:sz w:val="22"/>
          <w:szCs w:val="22"/>
        </w:rPr>
        <w:t xml:space="preserve">. </w:t>
      </w:r>
      <w:r w:rsidR="00C93154" w:rsidRPr="00B954E2">
        <w:rPr>
          <w:sz w:val="22"/>
          <w:szCs w:val="22"/>
        </w:rPr>
        <w:t xml:space="preserve"> </w:t>
      </w:r>
      <w:r w:rsidR="00EA247F" w:rsidRPr="00B954E2">
        <w:rPr>
          <w:sz w:val="22"/>
          <w:szCs w:val="22"/>
        </w:rPr>
        <w:t xml:space="preserve">In many instances, these are complex documents and it is advisable for the third party to consult its own legal advisor at an early stage. </w:t>
      </w:r>
    </w:p>
    <w:p w14:paraId="6C14F9F2" w14:textId="77777777" w:rsidR="00C34637" w:rsidRDefault="00C34637">
      <w:pPr>
        <w:rPr>
          <w:rFonts w:ascii="Verdana" w:hAnsi="Verdana" w:cs="Verdana"/>
          <w:color w:val="000000"/>
          <w:sz w:val="22"/>
          <w:szCs w:val="22"/>
          <w:lang w:eastAsia="en-GB"/>
        </w:rPr>
      </w:pPr>
      <w:r>
        <w:rPr>
          <w:sz w:val="22"/>
          <w:szCs w:val="22"/>
        </w:rPr>
        <w:br w:type="page"/>
      </w:r>
    </w:p>
    <w:p w14:paraId="30B4E1EB" w14:textId="3C3F63A5" w:rsidR="00EA247F" w:rsidRDefault="00707CF8" w:rsidP="00C93154">
      <w:pPr>
        <w:pStyle w:val="Default"/>
        <w:numPr>
          <w:ilvl w:val="1"/>
          <w:numId w:val="9"/>
        </w:numPr>
        <w:rPr>
          <w:b/>
          <w:bCs/>
          <w:sz w:val="22"/>
          <w:szCs w:val="22"/>
        </w:rPr>
      </w:pPr>
      <w:r>
        <w:rPr>
          <w:b/>
          <w:bCs/>
          <w:sz w:val="22"/>
          <w:szCs w:val="22"/>
        </w:rPr>
        <w:lastRenderedPageBreak/>
        <w:t xml:space="preserve">Feasibility </w:t>
      </w:r>
      <w:r w:rsidR="00064B59">
        <w:rPr>
          <w:b/>
          <w:bCs/>
          <w:sz w:val="22"/>
          <w:szCs w:val="22"/>
        </w:rPr>
        <w:t xml:space="preserve">&amp; Option Selection </w:t>
      </w:r>
      <w:r>
        <w:rPr>
          <w:b/>
          <w:bCs/>
          <w:sz w:val="22"/>
          <w:szCs w:val="22"/>
        </w:rPr>
        <w:t>(GRIP</w:t>
      </w:r>
      <w:r w:rsidR="00EC163B">
        <w:rPr>
          <w:b/>
          <w:bCs/>
          <w:sz w:val="22"/>
          <w:szCs w:val="22"/>
        </w:rPr>
        <w:t xml:space="preserve"> Stages</w:t>
      </w:r>
      <w:r w:rsidR="00F3740F">
        <w:rPr>
          <w:b/>
          <w:bCs/>
          <w:sz w:val="22"/>
          <w:szCs w:val="22"/>
        </w:rPr>
        <w:t xml:space="preserve"> 1-3)</w:t>
      </w:r>
    </w:p>
    <w:p w14:paraId="264BC3B9" w14:textId="77777777" w:rsidR="009275D2" w:rsidRDefault="009275D2" w:rsidP="00EA247F">
      <w:pPr>
        <w:pStyle w:val="Default"/>
        <w:rPr>
          <w:sz w:val="22"/>
          <w:szCs w:val="22"/>
        </w:rPr>
      </w:pPr>
    </w:p>
    <w:p w14:paraId="138F5068" w14:textId="0DBD52AB" w:rsidR="00BC3ABB" w:rsidRDefault="008C0CD6" w:rsidP="003E4C6E">
      <w:pPr>
        <w:pStyle w:val="Default"/>
        <w:numPr>
          <w:ilvl w:val="2"/>
          <w:numId w:val="9"/>
        </w:numPr>
        <w:rPr>
          <w:sz w:val="22"/>
          <w:szCs w:val="22"/>
        </w:rPr>
      </w:pPr>
      <w:r>
        <w:rPr>
          <w:sz w:val="22"/>
          <w:szCs w:val="22"/>
        </w:rPr>
        <w:t xml:space="preserve">For an overview of the </w:t>
      </w:r>
      <w:r w:rsidR="00807257" w:rsidRPr="00807257">
        <w:rPr>
          <w:sz w:val="22"/>
          <w:szCs w:val="22"/>
        </w:rPr>
        <w:t>Governance for Railway Investment Projects</w:t>
      </w:r>
      <w:r w:rsidR="00807257">
        <w:rPr>
          <w:sz w:val="22"/>
          <w:szCs w:val="22"/>
        </w:rPr>
        <w:t xml:space="preserve"> </w:t>
      </w:r>
      <w:r w:rsidR="00BC5C7A">
        <w:rPr>
          <w:sz w:val="22"/>
          <w:szCs w:val="22"/>
        </w:rPr>
        <w:t>(</w:t>
      </w:r>
      <w:r>
        <w:rPr>
          <w:sz w:val="22"/>
          <w:szCs w:val="22"/>
        </w:rPr>
        <w:t>GRIP</w:t>
      </w:r>
      <w:r w:rsidR="00BC5C7A">
        <w:rPr>
          <w:sz w:val="22"/>
          <w:szCs w:val="22"/>
        </w:rPr>
        <w:t>)</w:t>
      </w:r>
      <w:r>
        <w:rPr>
          <w:sz w:val="22"/>
          <w:szCs w:val="22"/>
        </w:rPr>
        <w:t xml:space="preserve"> Stages and how they correspo</w:t>
      </w:r>
      <w:r w:rsidR="00DE6707">
        <w:rPr>
          <w:sz w:val="22"/>
          <w:szCs w:val="22"/>
        </w:rPr>
        <w:t xml:space="preserve">nd to this procedure </w:t>
      </w:r>
      <w:r>
        <w:rPr>
          <w:sz w:val="22"/>
          <w:szCs w:val="22"/>
        </w:rPr>
        <w:t>refer to 6.1.4.</w:t>
      </w:r>
    </w:p>
    <w:p w14:paraId="022D7A9E" w14:textId="77777777" w:rsidR="00BC3ABB" w:rsidRDefault="00BC3ABB" w:rsidP="00735162">
      <w:pPr>
        <w:pStyle w:val="Default"/>
        <w:ind w:left="1570"/>
        <w:rPr>
          <w:sz w:val="22"/>
          <w:szCs w:val="22"/>
        </w:rPr>
      </w:pPr>
    </w:p>
    <w:p w14:paraId="43A05165" w14:textId="7C0C628B" w:rsidR="00EA247F" w:rsidRPr="003E4C6E" w:rsidRDefault="004B6308" w:rsidP="003E4C6E">
      <w:pPr>
        <w:pStyle w:val="Default"/>
        <w:numPr>
          <w:ilvl w:val="2"/>
          <w:numId w:val="9"/>
        </w:numPr>
        <w:rPr>
          <w:sz w:val="22"/>
          <w:szCs w:val="22"/>
        </w:rPr>
      </w:pPr>
      <w:r w:rsidRPr="3B5E5F6D">
        <w:rPr>
          <w:sz w:val="22"/>
          <w:szCs w:val="22"/>
        </w:rPr>
        <w:t xml:space="preserve">The principle to be applied during the planning and design of any </w:t>
      </w:r>
      <w:proofErr w:type="gramStart"/>
      <w:r w:rsidRPr="3B5E5F6D">
        <w:rPr>
          <w:sz w:val="22"/>
          <w:szCs w:val="22"/>
        </w:rPr>
        <w:t>third party</w:t>
      </w:r>
      <w:proofErr w:type="gramEnd"/>
      <w:r w:rsidRPr="3B5E5F6D">
        <w:rPr>
          <w:sz w:val="22"/>
          <w:szCs w:val="22"/>
        </w:rPr>
        <w:t xml:space="preserve"> project is to design out or eliminate the risks and disruption to NIR where possible.  Failing this, t</w:t>
      </w:r>
      <w:r w:rsidR="00EA247F" w:rsidRPr="3B5E5F6D">
        <w:rPr>
          <w:sz w:val="22"/>
          <w:szCs w:val="22"/>
        </w:rPr>
        <w:t xml:space="preserve">hird parties and developers of projects that affect the railway will be asked to demonstrate that their proposal has been designed to minimise impact and risk to the railway. </w:t>
      </w:r>
    </w:p>
    <w:p w14:paraId="785F6A94" w14:textId="77777777" w:rsidR="009275D2" w:rsidRPr="003E4C6E" w:rsidRDefault="009275D2" w:rsidP="003E4C6E">
      <w:pPr>
        <w:pStyle w:val="Default"/>
        <w:ind w:left="1570"/>
        <w:rPr>
          <w:sz w:val="22"/>
          <w:szCs w:val="22"/>
        </w:rPr>
      </w:pPr>
    </w:p>
    <w:p w14:paraId="7F889644" w14:textId="0DEFA065" w:rsidR="00161C45" w:rsidRPr="00161C45" w:rsidRDefault="00EA247F" w:rsidP="00161C45">
      <w:pPr>
        <w:pStyle w:val="Default"/>
        <w:numPr>
          <w:ilvl w:val="2"/>
          <w:numId w:val="9"/>
        </w:numPr>
        <w:rPr>
          <w:sz w:val="22"/>
          <w:szCs w:val="22"/>
        </w:rPr>
      </w:pPr>
      <w:r w:rsidRPr="3B5E5F6D">
        <w:rPr>
          <w:sz w:val="22"/>
          <w:szCs w:val="22"/>
        </w:rPr>
        <w:t xml:space="preserve">As </w:t>
      </w:r>
      <w:r w:rsidR="004B6308" w:rsidRPr="3B5E5F6D">
        <w:rPr>
          <w:sz w:val="22"/>
          <w:szCs w:val="22"/>
        </w:rPr>
        <w:t xml:space="preserve">determined by the </w:t>
      </w:r>
      <w:proofErr w:type="gramStart"/>
      <w:r w:rsidR="004B6308" w:rsidRPr="3B5E5F6D">
        <w:rPr>
          <w:sz w:val="22"/>
          <w:szCs w:val="22"/>
        </w:rPr>
        <w:t>Third Party</w:t>
      </w:r>
      <w:proofErr w:type="gramEnd"/>
      <w:r w:rsidR="004B6308" w:rsidRPr="3B5E5F6D">
        <w:rPr>
          <w:sz w:val="22"/>
          <w:szCs w:val="22"/>
        </w:rPr>
        <w:t xml:space="preserve"> Works Engineer </w:t>
      </w:r>
      <w:r w:rsidRPr="3B5E5F6D">
        <w:rPr>
          <w:sz w:val="22"/>
          <w:szCs w:val="22"/>
        </w:rPr>
        <w:t xml:space="preserve">it </w:t>
      </w:r>
      <w:r w:rsidR="004B6308" w:rsidRPr="3B5E5F6D">
        <w:rPr>
          <w:sz w:val="22"/>
          <w:szCs w:val="22"/>
        </w:rPr>
        <w:t xml:space="preserve">may be </w:t>
      </w:r>
      <w:r w:rsidRPr="3B5E5F6D">
        <w:rPr>
          <w:sz w:val="22"/>
          <w:szCs w:val="22"/>
        </w:rPr>
        <w:t>necessary fo</w:t>
      </w:r>
      <w:r w:rsidR="00161C45" w:rsidRPr="3B5E5F6D">
        <w:rPr>
          <w:sz w:val="22"/>
          <w:szCs w:val="22"/>
        </w:rPr>
        <w:t>r the third party to conform to</w:t>
      </w:r>
      <w:r w:rsidRPr="3B5E5F6D">
        <w:rPr>
          <w:sz w:val="22"/>
          <w:szCs w:val="22"/>
        </w:rPr>
        <w:t xml:space="preserve"> </w:t>
      </w:r>
      <w:r w:rsidR="00F3740F">
        <w:rPr>
          <w:sz w:val="22"/>
          <w:szCs w:val="22"/>
        </w:rPr>
        <w:t>I/STR/STD/003</w:t>
      </w:r>
      <w:r w:rsidR="00161C45" w:rsidRPr="3B5E5F6D">
        <w:rPr>
          <w:sz w:val="22"/>
          <w:szCs w:val="22"/>
        </w:rPr>
        <w:t xml:space="preserve"> - Engineering Assurance of Building and Civil Engineering Works</w:t>
      </w:r>
      <w:r w:rsidR="004B6308" w:rsidRPr="3B5E5F6D">
        <w:rPr>
          <w:sz w:val="22"/>
          <w:szCs w:val="22"/>
        </w:rPr>
        <w:t>.</w:t>
      </w:r>
      <w:r w:rsidR="00F3740F">
        <w:rPr>
          <w:sz w:val="22"/>
          <w:szCs w:val="22"/>
        </w:rPr>
        <w:t xml:space="preserve"> </w:t>
      </w:r>
    </w:p>
    <w:p w14:paraId="35F99B20" w14:textId="77777777" w:rsidR="009275D2" w:rsidRPr="003E4C6E" w:rsidRDefault="009275D2" w:rsidP="003E4C6E">
      <w:pPr>
        <w:pStyle w:val="Default"/>
        <w:ind w:left="1570"/>
        <w:rPr>
          <w:sz w:val="22"/>
          <w:szCs w:val="22"/>
        </w:rPr>
      </w:pPr>
    </w:p>
    <w:p w14:paraId="43C0EE2C" w14:textId="388EA3AE" w:rsidR="003E4C6E" w:rsidRDefault="00EA247F" w:rsidP="003E4C6E">
      <w:pPr>
        <w:pStyle w:val="Default"/>
        <w:numPr>
          <w:ilvl w:val="2"/>
          <w:numId w:val="9"/>
        </w:numPr>
        <w:rPr>
          <w:sz w:val="22"/>
          <w:szCs w:val="22"/>
        </w:rPr>
      </w:pPr>
      <w:r w:rsidRPr="3B5E5F6D">
        <w:rPr>
          <w:sz w:val="22"/>
          <w:szCs w:val="22"/>
        </w:rPr>
        <w:t xml:space="preserve">When projects are being developed, the third party, its agents, planners and designers should be aware that possessions (special arrangements to control movement of trains) </w:t>
      </w:r>
      <w:r w:rsidR="003E4C6E" w:rsidRPr="3B5E5F6D">
        <w:rPr>
          <w:sz w:val="22"/>
          <w:szCs w:val="22"/>
        </w:rPr>
        <w:t xml:space="preserve">can </w:t>
      </w:r>
      <w:r w:rsidR="002A5565" w:rsidRPr="3B5E5F6D">
        <w:rPr>
          <w:sz w:val="22"/>
          <w:szCs w:val="22"/>
        </w:rPr>
        <w:t>be granted</w:t>
      </w:r>
      <w:r w:rsidRPr="3B5E5F6D">
        <w:rPr>
          <w:sz w:val="22"/>
          <w:szCs w:val="22"/>
        </w:rPr>
        <w:t xml:space="preserve"> only </w:t>
      </w:r>
      <w:r w:rsidR="003E4C6E" w:rsidRPr="3B5E5F6D">
        <w:rPr>
          <w:sz w:val="22"/>
          <w:szCs w:val="22"/>
        </w:rPr>
        <w:t xml:space="preserve">when these do not affect other </w:t>
      </w:r>
      <w:r w:rsidR="00A23545" w:rsidRPr="3B5E5F6D">
        <w:rPr>
          <w:sz w:val="22"/>
          <w:szCs w:val="22"/>
        </w:rPr>
        <w:t>activities</w:t>
      </w:r>
      <w:r w:rsidR="003E4C6E" w:rsidRPr="3B5E5F6D">
        <w:rPr>
          <w:sz w:val="22"/>
          <w:szCs w:val="22"/>
        </w:rPr>
        <w:t xml:space="preserve"> NIR are planning on the lines. </w:t>
      </w:r>
      <w:r w:rsidRPr="3B5E5F6D">
        <w:rPr>
          <w:sz w:val="22"/>
          <w:szCs w:val="22"/>
        </w:rPr>
        <w:t xml:space="preserve"> Costs are charged to the third party for </w:t>
      </w:r>
      <w:r w:rsidR="00DB63D0" w:rsidRPr="3B5E5F6D">
        <w:rPr>
          <w:sz w:val="22"/>
          <w:szCs w:val="22"/>
        </w:rPr>
        <w:t xml:space="preserve">all </w:t>
      </w:r>
      <w:r w:rsidRPr="3B5E5F6D">
        <w:rPr>
          <w:sz w:val="22"/>
          <w:szCs w:val="22"/>
        </w:rPr>
        <w:t>possessions</w:t>
      </w:r>
      <w:r w:rsidR="00DB63D0" w:rsidRPr="3B5E5F6D">
        <w:rPr>
          <w:sz w:val="22"/>
          <w:szCs w:val="22"/>
        </w:rPr>
        <w:t xml:space="preserve"> (disruptive or non-disruptive)</w:t>
      </w:r>
      <w:r w:rsidRPr="3B5E5F6D">
        <w:rPr>
          <w:sz w:val="22"/>
          <w:szCs w:val="22"/>
        </w:rPr>
        <w:t xml:space="preserve">. </w:t>
      </w:r>
      <w:r w:rsidR="002A5565" w:rsidRPr="3B5E5F6D">
        <w:rPr>
          <w:sz w:val="22"/>
          <w:szCs w:val="22"/>
        </w:rPr>
        <w:t xml:space="preserve"> </w:t>
      </w:r>
      <w:r w:rsidRPr="3B5E5F6D">
        <w:rPr>
          <w:sz w:val="22"/>
          <w:szCs w:val="22"/>
        </w:rPr>
        <w:t xml:space="preserve">Cost for overrunning possessions and delaying trains </w:t>
      </w:r>
      <w:r w:rsidR="442A7F2E" w:rsidRPr="3B5E5F6D">
        <w:rPr>
          <w:sz w:val="22"/>
          <w:szCs w:val="22"/>
        </w:rPr>
        <w:t>will</w:t>
      </w:r>
      <w:r w:rsidRPr="3B5E5F6D">
        <w:rPr>
          <w:sz w:val="22"/>
          <w:szCs w:val="22"/>
        </w:rPr>
        <w:t xml:space="preserve"> charged to the third party, these additional overrunning charges can be substantial.</w:t>
      </w:r>
      <w:r w:rsidR="229A06F2" w:rsidRPr="3B5E5F6D">
        <w:rPr>
          <w:sz w:val="22"/>
          <w:szCs w:val="22"/>
        </w:rPr>
        <w:t xml:space="preserve"> Third party shall consider this when planning</w:t>
      </w:r>
      <w:r w:rsidR="00A81DEA" w:rsidRPr="3B5E5F6D">
        <w:rPr>
          <w:sz w:val="22"/>
          <w:szCs w:val="22"/>
        </w:rPr>
        <w:t xml:space="preserve"> and </w:t>
      </w:r>
      <w:r w:rsidR="229A06F2" w:rsidRPr="3B5E5F6D">
        <w:rPr>
          <w:sz w:val="22"/>
          <w:szCs w:val="22"/>
        </w:rPr>
        <w:t>programming works.</w:t>
      </w:r>
    </w:p>
    <w:p w14:paraId="5B7DD5C4" w14:textId="77777777" w:rsidR="003E4C6E" w:rsidRDefault="003E4C6E" w:rsidP="003E4C6E">
      <w:pPr>
        <w:pStyle w:val="ListParagraph"/>
        <w:rPr>
          <w:sz w:val="22"/>
          <w:szCs w:val="22"/>
        </w:rPr>
      </w:pPr>
    </w:p>
    <w:p w14:paraId="189DD506" w14:textId="103E4C0C" w:rsidR="00EA247F" w:rsidRDefault="5C4E5709" w:rsidP="37114F44">
      <w:pPr>
        <w:pStyle w:val="Default"/>
        <w:numPr>
          <w:ilvl w:val="2"/>
          <w:numId w:val="9"/>
        </w:numPr>
        <w:rPr>
          <w:color w:val="000000" w:themeColor="text1"/>
          <w:sz w:val="22"/>
          <w:szCs w:val="22"/>
        </w:rPr>
      </w:pPr>
      <w:r w:rsidRPr="3B5E5F6D">
        <w:rPr>
          <w:sz w:val="22"/>
          <w:szCs w:val="22"/>
        </w:rPr>
        <w:t xml:space="preserve">Maintaining continuity of rail services is critical to NIR. Disruptive possessions (i.e. those which affect NIR train services) </w:t>
      </w:r>
      <w:r w:rsidR="00A81DEA" w:rsidRPr="3B5E5F6D">
        <w:rPr>
          <w:sz w:val="22"/>
          <w:szCs w:val="22"/>
        </w:rPr>
        <w:t xml:space="preserve">for third party works alone </w:t>
      </w:r>
      <w:r w:rsidRPr="3B5E5F6D">
        <w:rPr>
          <w:sz w:val="22"/>
          <w:szCs w:val="22"/>
        </w:rPr>
        <w:t>will only be considered by NIR in exceptional circumstances.</w:t>
      </w:r>
    </w:p>
    <w:p w14:paraId="64F9A8E4" w14:textId="77777777" w:rsidR="009275D2" w:rsidRPr="009275D2" w:rsidRDefault="009275D2" w:rsidP="00EA247F">
      <w:pPr>
        <w:pStyle w:val="Header111"/>
        <w:spacing w:before="0" w:after="0" w:line="360" w:lineRule="auto"/>
        <w:ind w:left="0" w:hanging="6"/>
        <w:jc w:val="both"/>
        <w:rPr>
          <w:rFonts w:ascii="Verdana" w:hAnsi="Verdana"/>
          <w:sz w:val="20"/>
          <w:szCs w:val="20"/>
        </w:rPr>
      </w:pPr>
    </w:p>
    <w:p w14:paraId="3A632A64" w14:textId="5C9250C0" w:rsidR="00EA247F" w:rsidRDefault="00EA247F" w:rsidP="3B5E5F6D">
      <w:pPr>
        <w:pStyle w:val="Default"/>
        <w:numPr>
          <w:ilvl w:val="2"/>
          <w:numId w:val="9"/>
        </w:numPr>
        <w:rPr>
          <w:rFonts w:eastAsia="Verdana"/>
          <w:color w:val="000000" w:themeColor="text1"/>
          <w:sz w:val="22"/>
          <w:szCs w:val="22"/>
        </w:rPr>
      </w:pPr>
      <w:r w:rsidRPr="3B5E5F6D">
        <w:rPr>
          <w:sz w:val="22"/>
          <w:szCs w:val="22"/>
        </w:rPr>
        <w:t>Surveys or site investigation work required for design of the works must be arranged well in advance.</w:t>
      </w:r>
      <w:r w:rsidR="009906C9" w:rsidRPr="3B5E5F6D">
        <w:rPr>
          <w:sz w:val="22"/>
          <w:szCs w:val="22"/>
        </w:rPr>
        <w:t xml:space="preserve"> Agreements,</w:t>
      </w:r>
      <w:r w:rsidRPr="3B5E5F6D">
        <w:rPr>
          <w:sz w:val="22"/>
          <w:szCs w:val="22"/>
        </w:rPr>
        <w:t xml:space="preserve"> </w:t>
      </w:r>
      <w:r w:rsidR="009906C9" w:rsidRPr="3B5E5F6D">
        <w:rPr>
          <w:sz w:val="22"/>
          <w:szCs w:val="22"/>
        </w:rPr>
        <w:t>i</w:t>
      </w:r>
      <w:r w:rsidRPr="3B5E5F6D">
        <w:rPr>
          <w:sz w:val="22"/>
          <w:szCs w:val="22"/>
        </w:rPr>
        <w:t xml:space="preserve">nsurance and method statements </w:t>
      </w:r>
      <w:r w:rsidR="009906C9" w:rsidRPr="3B5E5F6D">
        <w:rPr>
          <w:sz w:val="22"/>
          <w:szCs w:val="22"/>
        </w:rPr>
        <w:t xml:space="preserve">will be required </w:t>
      </w:r>
      <w:r w:rsidRPr="3B5E5F6D">
        <w:rPr>
          <w:sz w:val="22"/>
          <w:szCs w:val="22"/>
        </w:rPr>
        <w:t xml:space="preserve">for </w:t>
      </w:r>
      <w:r w:rsidR="30086D14" w:rsidRPr="3B5E5F6D">
        <w:rPr>
          <w:sz w:val="22"/>
          <w:szCs w:val="22"/>
        </w:rPr>
        <w:t>survey and investigation</w:t>
      </w:r>
      <w:r w:rsidRPr="3B5E5F6D">
        <w:rPr>
          <w:sz w:val="22"/>
          <w:szCs w:val="22"/>
        </w:rPr>
        <w:t xml:space="preserve"> work</w:t>
      </w:r>
      <w:r w:rsidR="009906C9" w:rsidRPr="3B5E5F6D">
        <w:rPr>
          <w:sz w:val="22"/>
          <w:szCs w:val="22"/>
        </w:rPr>
        <w:t>s</w:t>
      </w:r>
      <w:r w:rsidR="030A5A88" w:rsidRPr="3B5E5F6D">
        <w:rPr>
          <w:sz w:val="22"/>
          <w:szCs w:val="22"/>
        </w:rPr>
        <w:t xml:space="preserve"> potentially affecting the railway</w:t>
      </w:r>
      <w:r w:rsidRPr="3B5E5F6D">
        <w:rPr>
          <w:sz w:val="22"/>
          <w:szCs w:val="22"/>
        </w:rPr>
        <w:t xml:space="preserve">. </w:t>
      </w:r>
      <w:r w:rsidR="2A61690F" w:rsidRPr="3B5E5F6D">
        <w:rPr>
          <w:sz w:val="22"/>
          <w:szCs w:val="22"/>
        </w:rPr>
        <w:t>Refer to section 5.2.3 and 5.2.4 regarding possessions, where applicable.</w:t>
      </w:r>
    </w:p>
    <w:p w14:paraId="1D9036A1" w14:textId="77777777" w:rsidR="009275D2" w:rsidRDefault="009275D2" w:rsidP="00EA247F">
      <w:pPr>
        <w:pStyle w:val="Default"/>
        <w:rPr>
          <w:sz w:val="20"/>
          <w:szCs w:val="20"/>
        </w:rPr>
      </w:pPr>
    </w:p>
    <w:p w14:paraId="37B6DB55" w14:textId="4B20F79B" w:rsidR="00F42EA0" w:rsidRDefault="00EA247F" w:rsidP="3B5E5F6D">
      <w:pPr>
        <w:pStyle w:val="Default"/>
        <w:numPr>
          <w:ilvl w:val="2"/>
          <w:numId w:val="9"/>
        </w:numPr>
        <w:rPr>
          <w:rFonts w:ascii="Arial" w:eastAsia="Arial" w:hAnsi="Arial" w:cs="Arial"/>
          <w:sz w:val="22"/>
          <w:szCs w:val="22"/>
        </w:rPr>
      </w:pPr>
      <w:r w:rsidRPr="4CBCEF4D">
        <w:rPr>
          <w:sz w:val="22"/>
          <w:szCs w:val="22"/>
        </w:rPr>
        <w:t xml:space="preserve">Third party personnel who undertake work </w:t>
      </w:r>
      <w:r w:rsidR="00252450" w:rsidRPr="4CBCEF4D">
        <w:rPr>
          <w:sz w:val="22"/>
          <w:szCs w:val="22"/>
        </w:rPr>
        <w:t xml:space="preserve">on or near the railway line (as defined by the NIR Rulebook) </w:t>
      </w:r>
      <w:r w:rsidRPr="4CBCEF4D">
        <w:rPr>
          <w:sz w:val="22"/>
          <w:szCs w:val="22"/>
        </w:rPr>
        <w:t xml:space="preserve">are required to attend a Personal Track Safety (PTS) course </w:t>
      </w:r>
      <w:r w:rsidR="009906C9" w:rsidRPr="4CBCEF4D">
        <w:rPr>
          <w:sz w:val="22"/>
          <w:szCs w:val="22"/>
        </w:rPr>
        <w:t xml:space="preserve">and </w:t>
      </w:r>
      <w:r w:rsidRPr="4CBCEF4D">
        <w:rPr>
          <w:sz w:val="22"/>
          <w:szCs w:val="22"/>
        </w:rPr>
        <w:t xml:space="preserve">be in possession of the appropriate PTS </w:t>
      </w:r>
      <w:r w:rsidR="7E5A6F9F" w:rsidRPr="4CBCEF4D">
        <w:rPr>
          <w:sz w:val="22"/>
          <w:szCs w:val="22"/>
        </w:rPr>
        <w:t>competency</w:t>
      </w:r>
      <w:r w:rsidRPr="4CBCEF4D">
        <w:rPr>
          <w:sz w:val="22"/>
          <w:szCs w:val="22"/>
        </w:rPr>
        <w:t>. The third party is advis</w:t>
      </w:r>
      <w:r w:rsidR="009906C9" w:rsidRPr="4CBCEF4D">
        <w:rPr>
          <w:sz w:val="22"/>
          <w:szCs w:val="22"/>
        </w:rPr>
        <w:t xml:space="preserve">ed to arrange </w:t>
      </w:r>
      <w:r w:rsidR="00252450" w:rsidRPr="4CBCEF4D">
        <w:rPr>
          <w:sz w:val="22"/>
          <w:szCs w:val="22"/>
        </w:rPr>
        <w:t>their own training</w:t>
      </w:r>
      <w:r w:rsidR="009906C9" w:rsidRPr="4CBCEF4D">
        <w:rPr>
          <w:sz w:val="22"/>
          <w:szCs w:val="22"/>
        </w:rPr>
        <w:t xml:space="preserve"> using the providers approved by NIR </w:t>
      </w:r>
      <w:r w:rsidR="005A1E4C">
        <w:rPr>
          <w:sz w:val="22"/>
          <w:szCs w:val="22"/>
        </w:rPr>
        <w:t>with</w:t>
      </w:r>
      <w:r w:rsidR="00252450" w:rsidRPr="4CBCEF4D">
        <w:rPr>
          <w:sz w:val="22"/>
          <w:szCs w:val="22"/>
        </w:rPr>
        <w:t xml:space="preserve"> </w:t>
      </w:r>
      <w:proofErr w:type="gramStart"/>
      <w:r w:rsidR="00252450" w:rsidRPr="4CBCEF4D">
        <w:rPr>
          <w:sz w:val="22"/>
          <w:szCs w:val="22"/>
        </w:rPr>
        <w:t>sufficient</w:t>
      </w:r>
      <w:proofErr w:type="gramEnd"/>
      <w:r w:rsidR="00252450" w:rsidRPr="4CBCEF4D">
        <w:rPr>
          <w:sz w:val="22"/>
          <w:szCs w:val="22"/>
        </w:rPr>
        <w:t xml:space="preserve"> time </w:t>
      </w:r>
      <w:r w:rsidRPr="4CBCEF4D">
        <w:rPr>
          <w:sz w:val="22"/>
          <w:szCs w:val="22"/>
        </w:rPr>
        <w:t xml:space="preserve">to factor this </w:t>
      </w:r>
      <w:r w:rsidRPr="4CBCEF4D">
        <w:rPr>
          <w:sz w:val="22"/>
          <w:szCs w:val="22"/>
        </w:rPr>
        <w:lastRenderedPageBreak/>
        <w:t xml:space="preserve">into its project timescale. For further information, see </w:t>
      </w:r>
      <w:r w:rsidR="005A0556" w:rsidRPr="00766D1A">
        <w:rPr>
          <w:sz w:val="22"/>
          <w:szCs w:val="22"/>
        </w:rPr>
        <w:t>Construction Minimum Requirements Standard</w:t>
      </w:r>
      <w:r w:rsidR="005A0556" w:rsidRPr="00EC163B">
        <w:rPr>
          <w:sz w:val="22"/>
          <w:szCs w:val="22"/>
        </w:rPr>
        <w:t xml:space="preserve"> Ref: I/NAS/STD/1901</w:t>
      </w:r>
      <w:r w:rsidR="00F42EA0" w:rsidRPr="00766D1A">
        <w:rPr>
          <w:sz w:val="22"/>
          <w:szCs w:val="22"/>
        </w:rPr>
        <w:t>.</w:t>
      </w:r>
      <w:r w:rsidR="00F42EA0" w:rsidRPr="4CBCEF4D">
        <w:rPr>
          <w:sz w:val="22"/>
          <w:szCs w:val="22"/>
        </w:rPr>
        <w:t xml:space="preserve">  </w:t>
      </w:r>
    </w:p>
    <w:p w14:paraId="41DF3B68" w14:textId="69330B28" w:rsidR="009275D2" w:rsidRDefault="009275D2" w:rsidP="00EA247F">
      <w:pPr>
        <w:pStyle w:val="Default"/>
        <w:rPr>
          <w:sz w:val="20"/>
          <w:szCs w:val="20"/>
        </w:rPr>
      </w:pPr>
    </w:p>
    <w:p w14:paraId="2BF6E032" w14:textId="77777777" w:rsidR="00EA247F" w:rsidRDefault="00EA247F" w:rsidP="00FF708A">
      <w:pPr>
        <w:pStyle w:val="Default"/>
        <w:numPr>
          <w:ilvl w:val="1"/>
          <w:numId w:val="9"/>
        </w:numPr>
        <w:rPr>
          <w:b/>
          <w:bCs/>
          <w:sz w:val="22"/>
          <w:szCs w:val="22"/>
        </w:rPr>
      </w:pPr>
      <w:r>
        <w:rPr>
          <w:b/>
          <w:bCs/>
          <w:sz w:val="22"/>
          <w:szCs w:val="22"/>
        </w:rPr>
        <w:t xml:space="preserve">Safety Management </w:t>
      </w:r>
    </w:p>
    <w:p w14:paraId="3903A8B8" w14:textId="77777777" w:rsidR="009275D2" w:rsidRDefault="009275D2" w:rsidP="00EA247F">
      <w:pPr>
        <w:pStyle w:val="Default"/>
        <w:rPr>
          <w:sz w:val="22"/>
          <w:szCs w:val="22"/>
        </w:rPr>
      </w:pPr>
    </w:p>
    <w:p w14:paraId="463B60F7" w14:textId="1F14488C" w:rsidR="009275D2" w:rsidRPr="00B3067D" w:rsidRDefault="00EA247F" w:rsidP="0022596C">
      <w:pPr>
        <w:pStyle w:val="Default"/>
        <w:numPr>
          <w:ilvl w:val="2"/>
          <w:numId w:val="9"/>
        </w:numPr>
        <w:rPr>
          <w:sz w:val="22"/>
          <w:szCs w:val="22"/>
        </w:rPr>
      </w:pPr>
      <w:r w:rsidRPr="00B3067D">
        <w:rPr>
          <w:sz w:val="22"/>
          <w:szCs w:val="22"/>
        </w:rPr>
        <w:t xml:space="preserve">Safety is </w:t>
      </w:r>
      <w:r w:rsidR="7462A0B9" w:rsidRPr="00B3067D">
        <w:rPr>
          <w:sz w:val="22"/>
          <w:szCs w:val="22"/>
        </w:rPr>
        <w:t>paramount</w:t>
      </w:r>
      <w:r w:rsidRPr="00B3067D">
        <w:rPr>
          <w:sz w:val="22"/>
          <w:szCs w:val="22"/>
        </w:rPr>
        <w:t xml:space="preserve"> for NIR. This applies to the safe operation of trains, passenger areas and safe systems of work for personnel on or near the railway. </w:t>
      </w:r>
    </w:p>
    <w:p w14:paraId="7BDA4F3C" w14:textId="77777777" w:rsidR="009275D2" w:rsidRPr="00FF708A" w:rsidRDefault="009275D2" w:rsidP="00FF708A">
      <w:pPr>
        <w:pStyle w:val="Default"/>
        <w:ind w:left="1570"/>
        <w:rPr>
          <w:sz w:val="22"/>
          <w:szCs w:val="22"/>
        </w:rPr>
      </w:pPr>
    </w:p>
    <w:p w14:paraId="12AF90C8" w14:textId="2E801C9C" w:rsidR="009275D2" w:rsidRDefault="00EA247F" w:rsidP="00EC163B">
      <w:pPr>
        <w:pStyle w:val="Default"/>
        <w:numPr>
          <w:ilvl w:val="2"/>
          <w:numId w:val="9"/>
        </w:numPr>
        <w:rPr>
          <w:sz w:val="22"/>
          <w:szCs w:val="22"/>
        </w:rPr>
      </w:pPr>
      <w:r w:rsidRPr="00766D1A">
        <w:rPr>
          <w:sz w:val="22"/>
          <w:szCs w:val="22"/>
        </w:rPr>
        <w:t xml:space="preserve">The </w:t>
      </w:r>
      <w:r w:rsidR="005A0556" w:rsidRPr="00766D1A">
        <w:rPr>
          <w:sz w:val="22"/>
          <w:szCs w:val="22"/>
        </w:rPr>
        <w:t>Construction Minimum Requirements Standard</w:t>
      </w:r>
      <w:r w:rsidR="005A0556" w:rsidRPr="00EC163B">
        <w:rPr>
          <w:sz w:val="22"/>
          <w:szCs w:val="22"/>
        </w:rPr>
        <w:t xml:space="preserve"> Ref: I/NAS/STD/1901</w:t>
      </w:r>
      <w:r w:rsidR="005A0556" w:rsidRPr="00766D1A">
        <w:rPr>
          <w:sz w:val="22"/>
          <w:szCs w:val="22"/>
        </w:rPr>
        <w:t xml:space="preserve"> </w:t>
      </w:r>
      <w:r w:rsidRPr="00766D1A">
        <w:rPr>
          <w:sz w:val="22"/>
          <w:szCs w:val="22"/>
        </w:rPr>
        <w:t xml:space="preserve">gives detailed information on the safety arrangements required by NIR as relevant to third party projects. </w:t>
      </w:r>
    </w:p>
    <w:p w14:paraId="03D6610C" w14:textId="77777777" w:rsidR="008B2C46" w:rsidRDefault="008B2C46" w:rsidP="00A830B2">
      <w:pPr>
        <w:pStyle w:val="Default"/>
        <w:ind w:left="1570"/>
        <w:rPr>
          <w:sz w:val="22"/>
          <w:szCs w:val="22"/>
        </w:rPr>
      </w:pPr>
    </w:p>
    <w:p w14:paraId="58FC574A" w14:textId="1F8688B9" w:rsidR="00EF2E1D" w:rsidRPr="00AA537A" w:rsidRDefault="0030300C" w:rsidP="00AA537A">
      <w:pPr>
        <w:pStyle w:val="Default"/>
        <w:numPr>
          <w:ilvl w:val="2"/>
          <w:numId w:val="9"/>
        </w:numPr>
        <w:rPr>
          <w:sz w:val="22"/>
          <w:szCs w:val="22"/>
        </w:rPr>
      </w:pPr>
      <w:r w:rsidRPr="00AA537A">
        <w:rPr>
          <w:sz w:val="22"/>
          <w:szCs w:val="22"/>
        </w:rPr>
        <w:t xml:space="preserve">NIR will review the proposals </w:t>
      </w:r>
      <w:proofErr w:type="gramStart"/>
      <w:r w:rsidR="00AA537A" w:rsidRPr="00AA537A">
        <w:rPr>
          <w:sz w:val="22"/>
          <w:szCs w:val="22"/>
        </w:rPr>
        <w:t>in regard to</w:t>
      </w:r>
      <w:proofErr w:type="gramEnd"/>
      <w:r w:rsidR="00AA537A" w:rsidRPr="00AA537A">
        <w:rPr>
          <w:sz w:val="22"/>
          <w:szCs w:val="22"/>
        </w:rPr>
        <w:t xml:space="preserve"> the</w:t>
      </w:r>
      <w:r w:rsidR="008B2C46">
        <w:rPr>
          <w:sz w:val="22"/>
          <w:szCs w:val="22"/>
        </w:rPr>
        <w:t xml:space="preserve"> current</w:t>
      </w:r>
      <w:r w:rsidR="00AA537A" w:rsidRPr="00AA537A">
        <w:rPr>
          <w:sz w:val="22"/>
          <w:szCs w:val="22"/>
        </w:rPr>
        <w:t xml:space="preserve"> </w:t>
      </w:r>
      <w:r w:rsidR="000A7126">
        <w:rPr>
          <w:sz w:val="22"/>
          <w:szCs w:val="22"/>
        </w:rPr>
        <w:t>Translink Change Management Policy, Framework and Guidance</w:t>
      </w:r>
      <w:r w:rsidR="00471428">
        <w:rPr>
          <w:sz w:val="22"/>
          <w:szCs w:val="22"/>
        </w:rPr>
        <w:t xml:space="preserve"> </w:t>
      </w:r>
      <w:r w:rsidR="00125593">
        <w:rPr>
          <w:sz w:val="22"/>
          <w:szCs w:val="22"/>
        </w:rPr>
        <w:t xml:space="preserve">to determine if the proposals </w:t>
      </w:r>
      <w:r w:rsidR="00B3622D">
        <w:rPr>
          <w:sz w:val="22"/>
          <w:szCs w:val="22"/>
        </w:rPr>
        <w:t>result in a routine or non-routine change</w:t>
      </w:r>
      <w:r w:rsidR="006E38ED">
        <w:rPr>
          <w:sz w:val="22"/>
          <w:szCs w:val="22"/>
        </w:rPr>
        <w:t xml:space="preserve"> to NIR. If the proposals are deemed to be non-routine</w:t>
      </w:r>
      <w:r w:rsidR="001B5EE2">
        <w:rPr>
          <w:sz w:val="22"/>
          <w:szCs w:val="22"/>
        </w:rPr>
        <w:t xml:space="preserve"> further information will be provide</w:t>
      </w:r>
      <w:r w:rsidR="00394F0E">
        <w:rPr>
          <w:sz w:val="22"/>
          <w:szCs w:val="22"/>
        </w:rPr>
        <w:t>d</w:t>
      </w:r>
      <w:r w:rsidR="001B5EE2">
        <w:rPr>
          <w:sz w:val="22"/>
          <w:szCs w:val="22"/>
        </w:rPr>
        <w:t xml:space="preserve"> on the </w:t>
      </w:r>
      <w:r w:rsidR="0057365A">
        <w:rPr>
          <w:sz w:val="22"/>
          <w:szCs w:val="22"/>
        </w:rPr>
        <w:t>requirements in relation to this</w:t>
      </w:r>
      <w:r w:rsidR="00137F92" w:rsidRPr="00137F92">
        <w:rPr>
          <w:sz w:val="22"/>
          <w:szCs w:val="22"/>
        </w:rPr>
        <w:t xml:space="preserve"> </w:t>
      </w:r>
      <w:r w:rsidR="00137F92">
        <w:rPr>
          <w:sz w:val="22"/>
          <w:szCs w:val="22"/>
        </w:rPr>
        <w:t>to manage the likely effects on safety.</w:t>
      </w:r>
    </w:p>
    <w:p w14:paraId="41755ACB" w14:textId="77777777" w:rsidR="009275D2" w:rsidRDefault="009275D2" w:rsidP="00EA247F">
      <w:pPr>
        <w:pStyle w:val="Default"/>
        <w:rPr>
          <w:sz w:val="20"/>
          <w:szCs w:val="20"/>
        </w:rPr>
      </w:pPr>
    </w:p>
    <w:p w14:paraId="4E2901C6" w14:textId="7635F996" w:rsidR="00EA247F" w:rsidRDefault="241DE05B" w:rsidP="00FF708A">
      <w:pPr>
        <w:pStyle w:val="Default"/>
        <w:numPr>
          <w:ilvl w:val="1"/>
          <w:numId w:val="9"/>
        </w:numPr>
        <w:rPr>
          <w:b/>
          <w:bCs/>
          <w:sz w:val="22"/>
          <w:szCs w:val="22"/>
        </w:rPr>
      </w:pPr>
      <w:r w:rsidRPr="4CBCEF4D">
        <w:rPr>
          <w:b/>
          <w:bCs/>
          <w:sz w:val="22"/>
          <w:szCs w:val="22"/>
        </w:rPr>
        <w:t xml:space="preserve">Examination, </w:t>
      </w:r>
      <w:r w:rsidR="00EA247F" w:rsidRPr="4CBCEF4D">
        <w:rPr>
          <w:b/>
          <w:bCs/>
          <w:sz w:val="22"/>
          <w:szCs w:val="22"/>
        </w:rPr>
        <w:t>Maintenance</w:t>
      </w:r>
      <w:r w:rsidR="59B6C8DA" w:rsidRPr="4CBCEF4D">
        <w:rPr>
          <w:b/>
          <w:bCs/>
          <w:sz w:val="22"/>
          <w:szCs w:val="22"/>
        </w:rPr>
        <w:t xml:space="preserve"> &amp; Repair</w:t>
      </w:r>
      <w:r w:rsidR="00EA247F" w:rsidRPr="4CBCEF4D">
        <w:rPr>
          <w:b/>
          <w:bCs/>
          <w:sz w:val="22"/>
          <w:szCs w:val="22"/>
        </w:rPr>
        <w:t xml:space="preserve"> </w:t>
      </w:r>
    </w:p>
    <w:p w14:paraId="1635F594" w14:textId="77777777" w:rsidR="009275D2" w:rsidRDefault="009275D2" w:rsidP="00EA247F">
      <w:pPr>
        <w:pStyle w:val="Default"/>
        <w:rPr>
          <w:sz w:val="22"/>
          <w:szCs w:val="22"/>
        </w:rPr>
      </w:pPr>
    </w:p>
    <w:p w14:paraId="2F1AF0C7" w14:textId="6ED3E60B" w:rsidR="00EA247F" w:rsidRPr="00FF708A" w:rsidRDefault="00EA247F" w:rsidP="00FF708A">
      <w:pPr>
        <w:pStyle w:val="Default"/>
        <w:numPr>
          <w:ilvl w:val="2"/>
          <w:numId w:val="9"/>
        </w:numPr>
        <w:rPr>
          <w:sz w:val="22"/>
          <w:szCs w:val="22"/>
        </w:rPr>
      </w:pPr>
      <w:r w:rsidRPr="4CBCEF4D">
        <w:rPr>
          <w:sz w:val="22"/>
          <w:szCs w:val="22"/>
        </w:rPr>
        <w:t>Completed work, particularly a structure, will require</w:t>
      </w:r>
      <w:r w:rsidR="5FCCA997" w:rsidRPr="4CBCEF4D">
        <w:rPr>
          <w:sz w:val="22"/>
          <w:szCs w:val="22"/>
        </w:rPr>
        <w:t xml:space="preserve"> </w:t>
      </w:r>
      <w:r w:rsidR="3905BACD" w:rsidRPr="4CBCEF4D">
        <w:rPr>
          <w:sz w:val="22"/>
          <w:szCs w:val="22"/>
        </w:rPr>
        <w:t>examination</w:t>
      </w:r>
      <w:r w:rsidR="5FCCA997" w:rsidRPr="4CBCEF4D">
        <w:rPr>
          <w:sz w:val="22"/>
          <w:szCs w:val="22"/>
        </w:rPr>
        <w:t>,</w:t>
      </w:r>
      <w:r w:rsidRPr="4CBCEF4D">
        <w:rPr>
          <w:sz w:val="22"/>
          <w:szCs w:val="22"/>
        </w:rPr>
        <w:t xml:space="preserve"> maintenance</w:t>
      </w:r>
      <w:r w:rsidR="76E00036" w:rsidRPr="4CBCEF4D">
        <w:rPr>
          <w:sz w:val="22"/>
          <w:szCs w:val="22"/>
        </w:rPr>
        <w:t xml:space="preserve"> and repair</w:t>
      </w:r>
      <w:r w:rsidRPr="4CBCEF4D">
        <w:rPr>
          <w:sz w:val="22"/>
          <w:szCs w:val="22"/>
        </w:rPr>
        <w:t xml:space="preserve">. This is the responsibility of the third party. Works should be designed to minimise the requirements for </w:t>
      </w:r>
      <w:r w:rsidR="7FF6CB61" w:rsidRPr="4CBCEF4D">
        <w:rPr>
          <w:sz w:val="22"/>
          <w:szCs w:val="22"/>
        </w:rPr>
        <w:t>examination</w:t>
      </w:r>
      <w:r w:rsidR="34C4B543" w:rsidRPr="4CBCEF4D">
        <w:rPr>
          <w:sz w:val="22"/>
          <w:szCs w:val="22"/>
        </w:rPr>
        <w:t xml:space="preserve"> and </w:t>
      </w:r>
      <w:r w:rsidRPr="4CBCEF4D">
        <w:rPr>
          <w:sz w:val="22"/>
          <w:szCs w:val="22"/>
        </w:rPr>
        <w:t xml:space="preserve">maintenance access from the trackside. </w:t>
      </w:r>
    </w:p>
    <w:p w14:paraId="3793DD1B" w14:textId="77777777" w:rsidR="009275D2" w:rsidRPr="00FF708A" w:rsidRDefault="009275D2" w:rsidP="00FF708A">
      <w:pPr>
        <w:pStyle w:val="Default"/>
        <w:ind w:left="1570"/>
        <w:rPr>
          <w:sz w:val="22"/>
          <w:szCs w:val="22"/>
        </w:rPr>
      </w:pPr>
    </w:p>
    <w:p w14:paraId="3E963458" w14:textId="32FA61A6" w:rsidR="00EA247F" w:rsidRDefault="00EA247F" w:rsidP="00FF708A">
      <w:pPr>
        <w:pStyle w:val="Default"/>
        <w:numPr>
          <w:ilvl w:val="2"/>
          <w:numId w:val="9"/>
        </w:numPr>
        <w:rPr>
          <w:sz w:val="22"/>
          <w:szCs w:val="22"/>
        </w:rPr>
      </w:pPr>
      <w:r w:rsidRPr="4CBCEF4D">
        <w:rPr>
          <w:sz w:val="22"/>
          <w:szCs w:val="22"/>
        </w:rPr>
        <w:t xml:space="preserve">Maintenance considerations, including access requirements to facilitate regular </w:t>
      </w:r>
      <w:r w:rsidR="0C69B71D" w:rsidRPr="4CBCEF4D">
        <w:rPr>
          <w:sz w:val="22"/>
          <w:szCs w:val="22"/>
        </w:rPr>
        <w:t>examination</w:t>
      </w:r>
      <w:r w:rsidRPr="4CBCEF4D">
        <w:rPr>
          <w:sz w:val="22"/>
          <w:szCs w:val="22"/>
        </w:rPr>
        <w:t xml:space="preserve">, need to be addressed during the design phase </w:t>
      </w:r>
      <w:proofErr w:type="gramStart"/>
      <w:r w:rsidRPr="4CBCEF4D">
        <w:rPr>
          <w:sz w:val="22"/>
          <w:szCs w:val="22"/>
        </w:rPr>
        <w:t>and also</w:t>
      </w:r>
      <w:proofErr w:type="gramEnd"/>
      <w:r w:rsidRPr="4CBCEF4D">
        <w:rPr>
          <w:sz w:val="22"/>
          <w:szCs w:val="22"/>
        </w:rPr>
        <w:t xml:space="preserve"> catered for in the</w:t>
      </w:r>
      <w:r w:rsidR="001B5F65">
        <w:rPr>
          <w:sz w:val="22"/>
          <w:szCs w:val="22"/>
        </w:rPr>
        <w:t xml:space="preserve"> </w:t>
      </w:r>
      <w:r w:rsidRPr="4CBCEF4D">
        <w:rPr>
          <w:sz w:val="22"/>
          <w:szCs w:val="22"/>
        </w:rPr>
        <w:t xml:space="preserve">agreement(s) for the project. </w:t>
      </w:r>
    </w:p>
    <w:p w14:paraId="2362DE26" w14:textId="77777777" w:rsidR="00FF708A" w:rsidRPr="00FF708A" w:rsidRDefault="00FF708A" w:rsidP="00FF708A">
      <w:pPr>
        <w:pStyle w:val="Default"/>
        <w:rPr>
          <w:sz w:val="22"/>
          <w:szCs w:val="22"/>
        </w:rPr>
      </w:pPr>
    </w:p>
    <w:p w14:paraId="22F12AE7" w14:textId="3D167616" w:rsidR="00EA247F" w:rsidRPr="00FF708A" w:rsidRDefault="00EA247F" w:rsidP="00FF708A">
      <w:pPr>
        <w:pStyle w:val="Default"/>
        <w:numPr>
          <w:ilvl w:val="2"/>
          <w:numId w:val="9"/>
        </w:numPr>
        <w:rPr>
          <w:sz w:val="22"/>
          <w:szCs w:val="22"/>
        </w:rPr>
      </w:pPr>
      <w:r w:rsidRPr="4CBCEF4D">
        <w:rPr>
          <w:sz w:val="22"/>
          <w:szCs w:val="22"/>
        </w:rPr>
        <w:t xml:space="preserve">A </w:t>
      </w:r>
      <w:proofErr w:type="gramStart"/>
      <w:r w:rsidRPr="4CBCEF4D">
        <w:rPr>
          <w:sz w:val="22"/>
          <w:szCs w:val="22"/>
        </w:rPr>
        <w:t>third party</w:t>
      </w:r>
      <w:proofErr w:type="gramEnd"/>
      <w:r w:rsidRPr="4CBCEF4D">
        <w:rPr>
          <w:sz w:val="22"/>
          <w:szCs w:val="22"/>
        </w:rPr>
        <w:t xml:space="preserve"> requiring access for maintenance purposes or </w:t>
      </w:r>
      <w:r w:rsidR="2ADA3DC8" w:rsidRPr="4CBCEF4D">
        <w:rPr>
          <w:sz w:val="22"/>
          <w:szCs w:val="22"/>
        </w:rPr>
        <w:t>examinations</w:t>
      </w:r>
      <w:r w:rsidR="2197F710" w:rsidRPr="4CBCEF4D">
        <w:rPr>
          <w:sz w:val="22"/>
          <w:szCs w:val="22"/>
        </w:rPr>
        <w:t xml:space="preserve"> or repair</w:t>
      </w:r>
      <w:r w:rsidRPr="4CBCEF4D">
        <w:rPr>
          <w:sz w:val="22"/>
          <w:szCs w:val="22"/>
        </w:rPr>
        <w:t xml:space="preserve"> will be subject to </w:t>
      </w:r>
      <w:r w:rsidR="00FF708A" w:rsidRPr="4CBCEF4D">
        <w:rPr>
          <w:sz w:val="22"/>
          <w:szCs w:val="22"/>
        </w:rPr>
        <w:t>NIR</w:t>
      </w:r>
      <w:r w:rsidR="337A768A" w:rsidRPr="4CBCEF4D">
        <w:rPr>
          <w:sz w:val="22"/>
          <w:szCs w:val="22"/>
        </w:rPr>
        <w:t xml:space="preserve"> </w:t>
      </w:r>
      <w:r w:rsidR="6978B990" w:rsidRPr="4CBCEF4D">
        <w:rPr>
          <w:sz w:val="22"/>
          <w:szCs w:val="22"/>
        </w:rPr>
        <w:t>T</w:t>
      </w:r>
      <w:r w:rsidR="6A07FEFD" w:rsidRPr="4CBCEF4D">
        <w:rPr>
          <w:sz w:val="22"/>
          <w:szCs w:val="22"/>
        </w:rPr>
        <w:t>hird Party Works</w:t>
      </w:r>
      <w:r w:rsidR="6978B990" w:rsidRPr="4CBCEF4D">
        <w:rPr>
          <w:sz w:val="22"/>
          <w:szCs w:val="22"/>
        </w:rPr>
        <w:t xml:space="preserve"> procedures and</w:t>
      </w:r>
      <w:r w:rsidRPr="4CBCEF4D">
        <w:rPr>
          <w:sz w:val="22"/>
          <w:szCs w:val="22"/>
        </w:rPr>
        <w:t xml:space="preserve"> charges associated with facilitating access.</w:t>
      </w:r>
    </w:p>
    <w:p w14:paraId="1907A441" w14:textId="77777777" w:rsidR="009275D2" w:rsidRDefault="009275D2" w:rsidP="009275D2">
      <w:pPr>
        <w:pStyle w:val="Header111"/>
        <w:spacing w:before="0" w:after="0"/>
        <w:ind w:left="0" w:hanging="6"/>
        <w:jc w:val="both"/>
        <w:rPr>
          <w:rFonts w:ascii="Verdana" w:hAnsi="Verdana"/>
          <w:sz w:val="20"/>
          <w:szCs w:val="20"/>
        </w:rPr>
      </w:pPr>
    </w:p>
    <w:p w14:paraId="55351E44" w14:textId="77777777" w:rsidR="009275D2" w:rsidRPr="00EA1EDA" w:rsidRDefault="009275D2" w:rsidP="009275D2">
      <w:pPr>
        <w:pStyle w:val="Header111"/>
        <w:spacing w:before="0" w:after="0"/>
        <w:ind w:left="0" w:hanging="6"/>
        <w:jc w:val="both"/>
        <w:rPr>
          <w:rFonts w:ascii="Verdana" w:hAnsi="Verdana"/>
          <w:sz w:val="20"/>
          <w:szCs w:val="20"/>
        </w:rPr>
      </w:pPr>
    </w:p>
    <w:p w14:paraId="71D6E992" w14:textId="77777777" w:rsidR="00EA247F" w:rsidRDefault="00EA247F" w:rsidP="00FF708A">
      <w:pPr>
        <w:pStyle w:val="Default"/>
        <w:numPr>
          <w:ilvl w:val="1"/>
          <w:numId w:val="9"/>
        </w:numPr>
        <w:rPr>
          <w:b/>
          <w:bCs/>
          <w:sz w:val="22"/>
          <w:szCs w:val="22"/>
        </w:rPr>
      </w:pPr>
      <w:r>
        <w:rPr>
          <w:b/>
          <w:bCs/>
          <w:sz w:val="22"/>
          <w:szCs w:val="22"/>
        </w:rPr>
        <w:t xml:space="preserve">Documents </w:t>
      </w:r>
    </w:p>
    <w:p w14:paraId="5CCB8232" w14:textId="77777777" w:rsidR="009275D2" w:rsidRDefault="009275D2" w:rsidP="00EA247F">
      <w:pPr>
        <w:pStyle w:val="Default"/>
        <w:rPr>
          <w:sz w:val="22"/>
          <w:szCs w:val="22"/>
        </w:rPr>
      </w:pPr>
    </w:p>
    <w:p w14:paraId="064E9142" w14:textId="48EA6224" w:rsidR="00EA247F" w:rsidRPr="00FF708A" w:rsidRDefault="00EA247F" w:rsidP="00FF708A">
      <w:pPr>
        <w:pStyle w:val="Default"/>
        <w:numPr>
          <w:ilvl w:val="2"/>
          <w:numId w:val="9"/>
        </w:numPr>
        <w:rPr>
          <w:sz w:val="22"/>
          <w:szCs w:val="22"/>
        </w:rPr>
      </w:pPr>
      <w:r w:rsidRPr="4CBCEF4D">
        <w:rPr>
          <w:sz w:val="22"/>
          <w:szCs w:val="22"/>
        </w:rPr>
        <w:t xml:space="preserve">At each stage of the process, NIR </w:t>
      </w:r>
      <w:r w:rsidR="5D726947" w:rsidRPr="4CBCEF4D">
        <w:rPr>
          <w:sz w:val="22"/>
          <w:szCs w:val="22"/>
        </w:rPr>
        <w:t>will</w:t>
      </w:r>
      <w:r w:rsidRPr="4CBCEF4D">
        <w:rPr>
          <w:sz w:val="22"/>
          <w:szCs w:val="22"/>
        </w:rPr>
        <w:t xml:space="preserve"> issue documents that </w:t>
      </w:r>
      <w:r w:rsidR="56A32ABE" w:rsidRPr="4CBCEF4D">
        <w:rPr>
          <w:sz w:val="22"/>
          <w:szCs w:val="22"/>
        </w:rPr>
        <w:t>will</w:t>
      </w:r>
      <w:r w:rsidRPr="4CBCEF4D">
        <w:rPr>
          <w:sz w:val="22"/>
          <w:szCs w:val="22"/>
        </w:rPr>
        <w:t xml:space="preserve"> assist the third party to plan and design the relevant works insofar as they impact the railway. These consist of </w:t>
      </w:r>
      <w:r w:rsidRPr="4CBCEF4D">
        <w:rPr>
          <w:sz w:val="22"/>
          <w:szCs w:val="22"/>
        </w:rPr>
        <w:lastRenderedPageBreak/>
        <w:t xml:space="preserve">relevant NIR standards, engineering requirements and other information appropriate to the work being carried out. </w:t>
      </w:r>
    </w:p>
    <w:p w14:paraId="0F274355" w14:textId="77777777" w:rsidR="009275D2" w:rsidRPr="00FF708A" w:rsidRDefault="009275D2" w:rsidP="00FF708A">
      <w:pPr>
        <w:pStyle w:val="Default"/>
        <w:ind w:left="1570"/>
        <w:rPr>
          <w:sz w:val="22"/>
          <w:szCs w:val="22"/>
        </w:rPr>
      </w:pPr>
    </w:p>
    <w:p w14:paraId="704EC9C0" w14:textId="4E7D83BD" w:rsidR="00EA247F" w:rsidRPr="00FF708A" w:rsidRDefault="00EA247F" w:rsidP="00FF708A">
      <w:pPr>
        <w:pStyle w:val="Default"/>
        <w:numPr>
          <w:ilvl w:val="2"/>
          <w:numId w:val="9"/>
        </w:numPr>
        <w:rPr>
          <w:sz w:val="22"/>
          <w:szCs w:val="22"/>
        </w:rPr>
      </w:pPr>
      <w:r w:rsidRPr="4CBCEF4D">
        <w:rPr>
          <w:sz w:val="22"/>
          <w:szCs w:val="22"/>
        </w:rPr>
        <w:t xml:space="preserve">The third party is required to provide information to NIR at the pre-defined various stages of the acceptance process. This </w:t>
      </w:r>
      <w:r w:rsidR="002336E3" w:rsidRPr="4CBCEF4D">
        <w:rPr>
          <w:sz w:val="22"/>
          <w:szCs w:val="22"/>
        </w:rPr>
        <w:t>procedure</w:t>
      </w:r>
      <w:r w:rsidRPr="4CBCEF4D">
        <w:rPr>
          <w:sz w:val="22"/>
          <w:szCs w:val="22"/>
        </w:rPr>
        <w:t xml:space="preserve"> outlines the general requirements. Specific requirements for each project are given in advance of each stage. Documentat</w:t>
      </w:r>
      <w:r w:rsidR="00514D36" w:rsidRPr="4CBCEF4D">
        <w:rPr>
          <w:sz w:val="22"/>
          <w:szCs w:val="22"/>
        </w:rPr>
        <w:t xml:space="preserve">ion must be submitted in electronic format.  The </w:t>
      </w:r>
      <w:proofErr w:type="gramStart"/>
      <w:r w:rsidR="00514D36" w:rsidRPr="4CBCEF4D">
        <w:rPr>
          <w:sz w:val="22"/>
          <w:szCs w:val="22"/>
        </w:rPr>
        <w:t>Third Party</w:t>
      </w:r>
      <w:proofErr w:type="gramEnd"/>
      <w:r w:rsidR="00514D36" w:rsidRPr="4CBCEF4D">
        <w:rPr>
          <w:sz w:val="22"/>
          <w:szCs w:val="22"/>
        </w:rPr>
        <w:t xml:space="preserve"> Works Engineer may request </w:t>
      </w:r>
      <w:r w:rsidRPr="4CBCEF4D">
        <w:rPr>
          <w:sz w:val="22"/>
          <w:szCs w:val="22"/>
        </w:rPr>
        <w:t xml:space="preserve">hard copies </w:t>
      </w:r>
      <w:r w:rsidR="00514D36" w:rsidRPr="4CBCEF4D">
        <w:rPr>
          <w:sz w:val="22"/>
          <w:szCs w:val="22"/>
        </w:rPr>
        <w:t>of d</w:t>
      </w:r>
      <w:r w:rsidRPr="4CBCEF4D">
        <w:rPr>
          <w:sz w:val="22"/>
          <w:szCs w:val="22"/>
        </w:rPr>
        <w:t xml:space="preserve">rawings </w:t>
      </w:r>
      <w:r w:rsidR="00514D36" w:rsidRPr="4CBCEF4D">
        <w:rPr>
          <w:sz w:val="22"/>
          <w:szCs w:val="22"/>
        </w:rPr>
        <w:t>or large reports from the third party</w:t>
      </w:r>
      <w:r w:rsidRPr="4CBCEF4D">
        <w:rPr>
          <w:sz w:val="22"/>
          <w:szCs w:val="22"/>
        </w:rPr>
        <w:t xml:space="preserve">. </w:t>
      </w:r>
    </w:p>
    <w:p w14:paraId="199EBB98" w14:textId="77777777" w:rsidR="009275D2" w:rsidRPr="00FF708A" w:rsidRDefault="009275D2" w:rsidP="00FF708A">
      <w:pPr>
        <w:pStyle w:val="Default"/>
        <w:ind w:left="1570"/>
        <w:rPr>
          <w:sz w:val="22"/>
          <w:szCs w:val="22"/>
        </w:rPr>
      </w:pPr>
    </w:p>
    <w:p w14:paraId="798F7EF9" w14:textId="5D214DB1" w:rsidR="00EA247F" w:rsidRPr="00FF708A" w:rsidRDefault="00EA247F" w:rsidP="00FF708A">
      <w:pPr>
        <w:pStyle w:val="Default"/>
        <w:numPr>
          <w:ilvl w:val="2"/>
          <w:numId w:val="9"/>
        </w:numPr>
        <w:rPr>
          <w:sz w:val="22"/>
          <w:szCs w:val="22"/>
        </w:rPr>
      </w:pPr>
      <w:r w:rsidRPr="4CBCEF4D">
        <w:rPr>
          <w:sz w:val="22"/>
          <w:szCs w:val="22"/>
        </w:rPr>
        <w:t xml:space="preserve">Third parties are requested to make full and adequate submissions. Inadequate submissions are returned with a request for more information. This </w:t>
      </w:r>
      <w:r w:rsidR="051EB594" w:rsidRPr="4CBCEF4D">
        <w:rPr>
          <w:sz w:val="22"/>
          <w:szCs w:val="22"/>
        </w:rPr>
        <w:t>will</w:t>
      </w:r>
      <w:r w:rsidRPr="4CBCEF4D">
        <w:rPr>
          <w:sz w:val="22"/>
          <w:szCs w:val="22"/>
        </w:rPr>
        <w:t xml:space="preserve"> delay the process. </w:t>
      </w:r>
    </w:p>
    <w:p w14:paraId="1106FE9C" w14:textId="77777777" w:rsidR="00EA247F" w:rsidRDefault="00EA247F" w:rsidP="00EA247F">
      <w:pPr>
        <w:pStyle w:val="Default"/>
        <w:rPr>
          <w:sz w:val="20"/>
          <w:szCs w:val="20"/>
        </w:rPr>
      </w:pPr>
    </w:p>
    <w:p w14:paraId="54626CBB" w14:textId="77777777" w:rsidR="00EA247F" w:rsidRDefault="00EA247F" w:rsidP="00EA247F">
      <w:pPr>
        <w:pStyle w:val="Default"/>
        <w:rPr>
          <w:sz w:val="20"/>
          <w:szCs w:val="20"/>
        </w:rPr>
      </w:pPr>
    </w:p>
    <w:p w14:paraId="5EF21567" w14:textId="77777777" w:rsidR="00EA247F" w:rsidRDefault="00EA247F" w:rsidP="002A26F6">
      <w:pPr>
        <w:pStyle w:val="Default"/>
        <w:numPr>
          <w:ilvl w:val="1"/>
          <w:numId w:val="9"/>
        </w:numPr>
        <w:rPr>
          <w:b/>
          <w:bCs/>
          <w:sz w:val="22"/>
          <w:szCs w:val="22"/>
        </w:rPr>
      </w:pPr>
      <w:r>
        <w:rPr>
          <w:b/>
          <w:bCs/>
          <w:sz w:val="22"/>
          <w:szCs w:val="22"/>
        </w:rPr>
        <w:t xml:space="preserve">Insurance </w:t>
      </w:r>
    </w:p>
    <w:p w14:paraId="082BF799" w14:textId="77777777" w:rsidR="009275D2" w:rsidRDefault="009275D2" w:rsidP="00EA247F">
      <w:pPr>
        <w:pStyle w:val="Default"/>
        <w:rPr>
          <w:sz w:val="22"/>
          <w:szCs w:val="22"/>
        </w:rPr>
      </w:pPr>
    </w:p>
    <w:p w14:paraId="19C660A2" w14:textId="6643DAD6" w:rsidR="00EA247F" w:rsidRPr="002A26F6" w:rsidRDefault="00EA247F" w:rsidP="002A26F6">
      <w:pPr>
        <w:pStyle w:val="Default"/>
        <w:numPr>
          <w:ilvl w:val="2"/>
          <w:numId w:val="9"/>
        </w:numPr>
        <w:rPr>
          <w:sz w:val="22"/>
          <w:szCs w:val="22"/>
        </w:rPr>
      </w:pPr>
      <w:r w:rsidRPr="4CBCEF4D">
        <w:rPr>
          <w:sz w:val="22"/>
          <w:szCs w:val="22"/>
        </w:rPr>
        <w:t>Insurance</w:t>
      </w:r>
      <w:r w:rsidR="60E5D99A" w:rsidRPr="4CBCEF4D">
        <w:rPr>
          <w:sz w:val="22"/>
          <w:szCs w:val="22"/>
        </w:rPr>
        <w:t xml:space="preserve"> cover as required by Translink</w:t>
      </w:r>
      <w:r w:rsidRPr="4CBCEF4D">
        <w:rPr>
          <w:sz w:val="22"/>
          <w:szCs w:val="22"/>
        </w:rPr>
        <w:t xml:space="preserve"> must be put in place by the third party and verified by </w:t>
      </w:r>
      <w:r w:rsidR="1E1515C8" w:rsidRPr="4CBCEF4D">
        <w:rPr>
          <w:sz w:val="22"/>
          <w:szCs w:val="22"/>
        </w:rPr>
        <w:t>Translink</w:t>
      </w:r>
      <w:r w:rsidRPr="4CBCEF4D">
        <w:rPr>
          <w:sz w:val="22"/>
          <w:szCs w:val="22"/>
        </w:rPr>
        <w:t xml:space="preserve"> in advance of the work proceeding. </w:t>
      </w:r>
    </w:p>
    <w:p w14:paraId="6A75D53B" w14:textId="77777777" w:rsidR="009275D2" w:rsidRPr="002A26F6" w:rsidRDefault="009275D2" w:rsidP="00EA247F">
      <w:pPr>
        <w:pStyle w:val="Default"/>
        <w:rPr>
          <w:sz w:val="22"/>
          <w:szCs w:val="22"/>
        </w:rPr>
      </w:pPr>
    </w:p>
    <w:p w14:paraId="458222FB" w14:textId="7A11E1F9" w:rsidR="00EA247F" w:rsidRDefault="00EA247F" w:rsidP="002A26F6">
      <w:pPr>
        <w:pStyle w:val="Default"/>
        <w:numPr>
          <w:ilvl w:val="2"/>
          <w:numId w:val="9"/>
        </w:numPr>
        <w:rPr>
          <w:sz w:val="22"/>
          <w:szCs w:val="22"/>
        </w:rPr>
      </w:pPr>
      <w:r w:rsidRPr="4CBCEF4D">
        <w:rPr>
          <w:sz w:val="22"/>
          <w:szCs w:val="22"/>
        </w:rPr>
        <w:t>The types of insurance required depend on the circumstances and nature of the proposed works. The third party will be</w:t>
      </w:r>
      <w:r w:rsidR="4DC54610" w:rsidRPr="4CBCEF4D">
        <w:rPr>
          <w:sz w:val="22"/>
          <w:szCs w:val="22"/>
        </w:rPr>
        <w:t xml:space="preserve"> required to complete an Insurance Risk Assessment form</w:t>
      </w:r>
      <w:r w:rsidR="00AF779E">
        <w:rPr>
          <w:sz w:val="22"/>
          <w:szCs w:val="22"/>
        </w:rPr>
        <w:t xml:space="preserve"> </w:t>
      </w:r>
      <w:r w:rsidR="0083381D">
        <w:rPr>
          <w:sz w:val="22"/>
          <w:szCs w:val="22"/>
        </w:rPr>
        <w:t xml:space="preserve">to be submitted to the </w:t>
      </w:r>
      <w:proofErr w:type="gramStart"/>
      <w:r w:rsidR="0083381D">
        <w:rPr>
          <w:sz w:val="22"/>
          <w:szCs w:val="22"/>
        </w:rPr>
        <w:t>Third Party</w:t>
      </w:r>
      <w:proofErr w:type="gramEnd"/>
      <w:r w:rsidR="0083381D">
        <w:rPr>
          <w:sz w:val="22"/>
          <w:szCs w:val="22"/>
        </w:rPr>
        <w:t xml:space="preserve"> Works Engineer for review. Once the Risk Assessment has been completed</w:t>
      </w:r>
      <w:r w:rsidR="00EF7A07">
        <w:rPr>
          <w:sz w:val="22"/>
          <w:szCs w:val="22"/>
        </w:rPr>
        <w:t xml:space="preserve"> the third party will be</w:t>
      </w:r>
      <w:r w:rsidRPr="4CBCEF4D">
        <w:rPr>
          <w:sz w:val="22"/>
          <w:szCs w:val="22"/>
        </w:rPr>
        <w:t xml:space="preserve"> notified of the insurance requirements at an early stage of the process. Setting out of the insurance requirements is subject to NIR having received </w:t>
      </w:r>
      <w:proofErr w:type="gramStart"/>
      <w:r w:rsidRPr="4CBCEF4D">
        <w:rPr>
          <w:sz w:val="22"/>
          <w:szCs w:val="22"/>
        </w:rPr>
        <w:t>sufficient</w:t>
      </w:r>
      <w:proofErr w:type="gramEnd"/>
      <w:r w:rsidRPr="4CBCEF4D">
        <w:rPr>
          <w:sz w:val="22"/>
          <w:szCs w:val="22"/>
        </w:rPr>
        <w:t xml:space="preserve"> information from the third party in order to determine the risk NIR may be exposed to as a result of the project. </w:t>
      </w:r>
      <w:r w:rsidR="00CB0A12">
        <w:rPr>
          <w:sz w:val="22"/>
          <w:szCs w:val="22"/>
        </w:rPr>
        <w:t>Th</w:t>
      </w:r>
      <w:r w:rsidR="00BC246C">
        <w:rPr>
          <w:sz w:val="22"/>
          <w:szCs w:val="22"/>
        </w:rPr>
        <w:t>e</w:t>
      </w:r>
      <w:r w:rsidR="00BC246C" w:rsidRPr="00BC246C">
        <w:rPr>
          <w:sz w:val="22"/>
          <w:szCs w:val="22"/>
        </w:rPr>
        <w:t xml:space="preserve"> </w:t>
      </w:r>
      <w:r w:rsidR="00BC246C" w:rsidRPr="4CBCEF4D">
        <w:rPr>
          <w:sz w:val="22"/>
          <w:szCs w:val="22"/>
        </w:rPr>
        <w:t>Insurance Risk Assessment form</w:t>
      </w:r>
      <w:r w:rsidR="00BC246C">
        <w:rPr>
          <w:sz w:val="22"/>
          <w:szCs w:val="22"/>
        </w:rPr>
        <w:t xml:space="preserve"> is available from Translink upon request.</w:t>
      </w:r>
    </w:p>
    <w:p w14:paraId="2C84DC43" w14:textId="77777777" w:rsidR="002A26F6" w:rsidRPr="002A26F6" w:rsidRDefault="002A26F6" w:rsidP="002A26F6">
      <w:pPr>
        <w:pStyle w:val="Default"/>
        <w:ind w:left="1570"/>
        <w:rPr>
          <w:sz w:val="22"/>
          <w:szCs w:val="22"/>
        </w:rPr>
      </w:pPr>
    </w:p>
    <w:p w14:paraId="0002D175" w14:textId="77777777" w:rsidR="009275D2" w:rsidRDefault="009275D2" w:rsidP="00EA247F">
      <w:pPr>
        <w:pStyle w:val="Default"/>
        <w:rPr>
          <w:sz w:val="20"/>
          <w:szCs w:val="20"/>
        </w:rPr>
      </w:pPr>
    </w:p>
    <w:p w14:paraId="072A2430" w14:textId="77777777" w:rsidR="00EA247F" w:rsidRDefault="00EA247F" w:rsidP="002A26F6">
      <w:pPr>
        <w:pStyle w:val="Default"/>
        <w:numPr>
          <w:ilvl w:val="1"/>
          <w:numId w:val="9"/>
        </w:numPr>
        <w:rPr>
          <w:b/>
          <w:bCs/>
          <w:sz w:val="22"/>
          <w:szCs w:val="22"/>
        </w:rPr>
      </w:pPr>
      <w:r>
        <w:rPr>
          <w:b/>
          <w:bCs/>
          <w:sz w:val="22"/>
          <w:szCs w:val="22"/>
        </w:rPr>
        <w:t xml:space="preserve">Cost and Timescale </w:t>
      </w:r>
    </w:p>
    <w:p w14:paraId="76BAFF21" w14:textId="77777777" w:rsidR="009275D2" w:rsidRDefault="009275D2" w:rsidP="00EA247F">
      <w:pPr>
        <w:pStyle w:val="Default"/>
        <w:rPr>
          <w:sz w:val="22"/>
          <w:szCs w:val="22"/>
        </w:rPr>
      </w:pPr>
    </w:p>
    <w:p w14:paraId="18036A7E" w14:textId="09C43188" w:rsidR="00EA247F" w:rsidRPr="002A26F6" w:rsidRDefault="00EA247F" w:rsidP="42CA0E2F">
      <w:pPr>
        <w:pStyle w:val="Default"/>
        <w:numPr>
          <w:ilvl w:val="2"/>
          <w:numId w:val="9"/>
        </w:numPr>
        <w:spacing w:line="259" w:lineRule="auto"/>
        <w:rPr>
          <w:color w:val="000000" w:themeColor="text1"/>
          <w:sz w:val="22"/>
          <w:szCs w:val="22"/>
        </w:rPr>
      </w:pPr>
      <w:r w:rsidRPr="42CA0E2F">
        <w:rPr>
          <w:sz w:val="22"/>
          <w:szCs w:val="22"/>
        </w:rPr>
        <w:t xml:space="preserve">The third party pays the charges in full relating to </w:t>
      </w:r>
      <w:r w:rsidR="019B0999" w:rsidRPr="42CA0E2F">
        <w:rPr>
          <w:sz w:val="22"/>
          <w:szCs w:val="22"/>
        </w:rPr>
        <w:t>Translink or its suppl</w:t>
      </w:r>
      <w:r w:rsidR="67E57549" w:rsidRPr="42CA0E2F">
        <w:rPr>
          <w:sz w:val="22"/>
          <w:szCs w:val="22"/>
        </w:rPr>
        <w:t>iers</w:t>
      </w:r>
      <w:r w:rsidR="7DA3153A" w:rsidRPr="42CA0E2F">
        <w:rPr>
          <w:sz w:val="22"/>
          <w:szCs w:val="22"/>
        </w:rPr>
        <w:t>’</w:t>
      </w:r>
      <w:r w:rsidRPr="42CA0E2F">
        <w:rPr>
          <w:sz w:val="22"/>
          <w:szCs w:val="22"/>
        </w:rPr>
        <w:t xml:space="preserve"> </w:t>
      </w:r>
      <w:r w:rsidR="6D9360BB" w:rsidRPr="42CA0E2F">
        <w:rPr>
          <w:sz w:val="22"/>
          <w:szCs w:val="22"/>
        </w:rPr>
        <w:t>costs</w:t>
      </w:r>
      <w:r w:rsidRPr="42CA0E2F">
        <w:rPr>
          <w:sz w:val="22"/>
          <w:szCs w:val="22"/>
        </w:rPr>
        <w:t xml:space="preserve"> </w:t>
      </w:r>
      <w:r w:rsidR="20E1262C" w:rsidRPr="42CA0E2F">
        <w:rPr>
          <w:sz w:val="22"/>
          <w:szCs w:val="22"/>
        </w:rPr>
        <w:t xml:space="preserve">incurred </w:t>
      </w:r>
      <w:r w:rsidR="5B630EDB" w:rsidRPr="42CA0E2F">
        <w:rPr>
          <w:sz w:val="22"/>
          <w:szCs w:val="22"/>
        </w:rPr>
        <w:t xml:space="preserve">as a result of the </w:t>
      </w:r>
      <w:proofErr w:type="gramStart"/>
      <w:r w:rsidR="5B630EDB" w:rsidRPr="42CA0E2F">
        <w:rPr>
          <w:sz w:val="22"/>
          <w:szCs w:val="22"/>
        </w:rPr>
        <w:t>third party</w:t>
      </w:r>
      <w:proofErr w:type="gramEnd"/>
      <w:r w:rsidR="6239E585" w:rsidRPr="42CA0E2F">
        <w:rPr>
          <w:sz w:val="22"/>
          <w:szCs w:val="22"/>
        </w:rPr>
        <w:t xml:space="preserve"> </w:t>
      </w:r>
      <w:r w:rsidRPr="42CA0E2F">
        <w:rPr>
          <w:sz w:val="22"/>
          <w:szCs w:val="22"/>
        </w:rPr>
        <w:t xml:space="preserve">project. Details of the principal chargeable activities are given in </w:t>
      </w:r>
      <w:r w:rsidR="00161C45" w:rsidRPr="42CA0E2F">
        <w:rPr>
          <w:sz w:val="22"/>
          <w:szCs w:val="22"/>
        </w:rPr>
        <w:t>Appendix C</w:t>
      </w:r>
      <w:r w:rsidRPr="42CA0E2F">
        <w:rPr>
          <w:sz w:val="22"/>
          <w:szCs w:val="22"/>
        </w:rPr>
        <w:t xml:space="preserve">. </w:t>
      </w:r>
    </w:p>
    <w:p w14:paraId="02602354" w14:textId="2C926886" w:rsidR="00EA247F" w:rsidRPr="002A26F6" w:rsidRDefault="00EA247F" w:rsidP="00B85C41">
      <w:pPr>
        <w:pStyle w:val="Default"/>
        <w:spacing w:line="259" w:lineRule="auto"/>
        <w:ind w:left="850" w:hanging="720"/>
        <w:rPr>
          <w:sz w:val="22"/>
          <w:szCs w:val="22"/>
        </w:rPr>
      </w:pPr>
    </w:p>
    <w:p w14:paraId="7EDA9DC7" w14:textId="295CA674" w:rsidR="00EA247F" w:rsidRPr="002A26F6" w:rsidRDefault="68D06A8D" w:rsidP="23181A2F">
      <w:pPr>
        <w:pStyle w:val="Default"/>
        <w:numPr>
          <w:ilvl w:val="2"/>
          <w:numId w:val="9"/>
        </w:numPr>
        <w:spacing w:line="259" w:lineRule="auto"/>
        <w:rPr>
          <w:color w:val="000000" w:themeColor="text1"/>
          <w:sz w:val="22"/>
          <w:szCs w:val="22"/>
        </w:rPr>
      </w:pPr>
      <w:r w:rsidRPr="42CA0E2F">
        <w:rPr>
          <w:sz w:val="22"/>
          <w:szCs w:val="22"/>
        </w:rPr>
        <w:t>A</w:t>
      </w:r>
      <w:r w:rsidR="3F6CBAC2" w:rsidRPr="42CA0E2F">
        <w:rPr>
          <w:sz w:val="22"/>
          <w:szCs w:val="22"/>
        </w:rPr>
        <w:t xml:space="preserve"> </w:t>
      </w:r>
      <w:r w:rsidRPr="42CA0E2F">
        <w:rPr>
          <w:sz w:val="22"/>
          <w:szCs w:val="22"/>
        </w:rPr>
        <w:t xml:space="preserve">fixed price charge will </w:t>
      </w:r>
      <w:r w:rsidR="001B4A34">
        <w:rPr>
          <w:sz w:val="22"/>
          <w:szCs w:val="22"/>
        </w:rPr>
        <w:t xml:space="preserve">be </w:t>
      </w:r>
      <w:r w:rsidRPr="42CA0E2F">
        <w:rPr>
          <w:sz w:val="22"/>
          <w:szCs w:val="22"/>
        </w:rPr>
        <w:t xml:space="preserve">determined by the </w:t>
      </w:r>
      <w:proofErr w:type="gramStart"/>
      <w:r w:rsidRPr="42CA0E2F">
        <w:rPr>
          <w:sz w:val="22"/>
          <w:szCs w:val="22"/>
        </w:rPr>
        <w:t>T</w:t>
      </w:r>
      <w:r w:rsidR="04FA0B4C" w:rsidRPr="42CA0E2F">
        <w:rPr>
          <w:sz w:val="22"/>
          <w:szCs w:val="22"/>
        </w:rPr>
        <w:t xml:space="preserve">hird </w:t>
      </w:r>
      <w:r w:rsidRPr="42CA0E2F">
        <w:rPr>
          <w:sz w:val="22"/>
          <w:szCs w:val="22"/>
        </w:rPr>
        <w:t>P</w:t>
      </w:r>
      <w:r w:rsidR="734989AC" w:rsidRPr="42CA0E2F">
        <w:rPr>
          <w:sz w:val="22"/>
          <w:szCs w:val="22"/>
        </w:rPr>
        <w:t>arty</w:t>
      </w:r>
      <w:proofErr w:type="gramEnd"/>
      <w:r w:rsidR="3F79E826" w:rsidRPr="42CA0E2F">
        <w:rPr>
          <w:sz w:val="22"/>
          <w:szCs w:val="22"/>
        </w:rPr>
        <w:t xml:space="preserve"> </w:t>
      </w:r>
      <w:r w:rsidRPr="42CA0E2F">
        <w:rPr>
          <w:sz w:val="22"/>
          <w:szCs w:val="22"/>
        </w:rPr>
        <w:t>W</w:t>
      </w:r>
      <w:r w:rsidR="6C6C7BCD" w:rsidRPr="42CA0E2F">
        <w:rPr>
          <w:sz w:val="22"/>
          <w:szCs w:val="22"/>
        </w:rPr>
        <w:t xml:space="preserve">orks </w:t>
      </w:r>
      <w:r w:rsidRPr="42CA0E2F">
        <w:rPr>
          <w:sz w:val="22"/>
          <w:szCs w:val="22"/>
        </w:rPr>
        <w:t>E</w:t>
      </w:r>
      <w:r w:rsidR="3154700E" w:rsidRPr="42CA0E2F">
        <w:rPr>
          <w:sz w:val="22"/>
          <w:szCs w:val="22"/>
        </w:rPr>
        <w:t>ngineer</w:t>
      </w:r>
      <w:r w:rsidRPr="42CA0E2F">
        <w:rPr>
          <w:sz w:val="22"/>
          <w:szCs w:val="22"/>
        </w:rPr>
        <w:t xml:space="preserve"> following provision of all necessary inform</w:t>
      </w:r>
      <w:r w:rsidR="59065199" w:rsidRPr="42CA0E2F">
        <w:rPr>
          <w:sz w:val="22"/>
          <w:szCs w:val="22"/>
        </w:rPr>
        <w:t>ation</w:t>
      </w:r>
      <w:r w:rsidR="4D67E64B" w:rsidRPr="42CA0E2F">
        <w:rPr>
          <w:sz w:val="22"/>
          <w:szCs w:val="22"/>
        </w:rPr>
        <w:t xml:space="preserve"> </w:t>
      </w:r>
      <w:r w:rsidR="59065199" w:rsidRPr="42CA0E2F">
        <w:rPr>
          <w:sz w:val="22"/>
          <w:szCs w:val="22"/>
        </w:rPr>
        <w:t>from the th</w:t>
      </w:r>
      <w:r w:rsidR="21A119C8" w:rsidRPr="42CA0E2F">
        <w:rPr>
          <w:sz w:val="22"/>
          <w:szCs w:val="22"/>
        </w:rPr>
        <w:t>ir</w:t>
      </w:r>
      <w:r w:rsidR="59065199" w:rsidRPr="42CA0E2F">
        <w:rPr>
          <w:sz w:val="22"/>
          <w:szCs w:val="22"/>
        </w:rPr>
        <w:t>d party prior to the start</w:t>
      </w:r>
      <w:r w:rsidR="136EFFA3" w:rsidRPr="42CA0E2F">
        <w:rPr>
          <w:sz w:val="22"/>
          <w:szCs w:val="22"/>
        </w:rPr>
        <w:t>. For major projects a fixed price will be provided for</w:t>
      </w:r>
      <w:r w:rsidR="00EA247F" w:rsidRPr="42CA0E2F">
        <w:rPr>
          <w:sz w:val="22"/>
          <w:szCs w:val="22"/>
        </w:rPr>
        <w:t xml:space="preserve"> each phase. </w:t>
      </w:r>
      <w:r w:rsidR="5FA75A5E" w:rsidRPr="42CA0E2F">
        <w:rPr>
          <w:sz w:val="22"/>
          <w:szCs w:val="22"/>
        </w:rPr>
        <w:t xml:space="preserve">This </w:t>
      </w:r>
      <w:r w:rsidR="5FA75A5E" w:rsidRPr="42CA0E2F">
        <w:rPr>
          <w:sz w:val="22"/>
          <w:szCs w:val="22"/>
        </w:rPr>
        <w:lastRenderedPageBreak/>
        <w:t>charge covers NIR costs in relat</w:t>
      </w:r>
      <w:r w:rsidR="207AF6AE" w:rsidRPr="42CA0E2F">
        <w:rPr>
          <w:sz w:val="22"/>
          <w:szCs w:val="22"/>
        </w:rPr>
        <w:t>i</w:t>
      </w:r>
      <w:r w:rsidR="5FA75A5E" w:rsidRPr="42CA0E2F">
        <w:rPr>
          <w:sz w:val="22"/>
          <w:szCs w:val="22"/>
        </w:rPr>
        <w:t xml:space="preserve">on to the </w:t>
      </w:r>
      <w:proofErr w:type="gramStart"/>
      <w:r w:rsidR="5FA75A5E" w:rsidRPr="42CA0E2F">
        <w:rPr>
          <w:sz w:val="22"/>
          <w:szCs w:val="22"/>
        </w:rPr>
        <w:t>T</w:t>
      </w:r>
      <w:r w:rsidR="17FDF385" w:rsidRPr="42CA0E2F">
        <w:rPr>
          <w:sz w:val="22"/>
          <w:szCs w:val="22"/>
        </w:rPr>
        <w:t xml:space="preserve">hird </w:t>
      </w:r>
      <w:r w:rsidR="5FA75A5E" w:rsidRPr="42CA0E2F">
        <w:rPr>
          <w:sz w:val="22"/>
          <w:szCs w:val="22"/>
        </w:rPr>
        <w:t>P</w:t>
      </w:r>
      <w:r w:rsidR="7702FF34" w:rsidRPr="42CA0E2F">
        <w:rPr>
          <w:sz w:val="22"/>
          <w:szCs w:val="22"/>
        </w:rPr>
        <w:t>arty</w:t>
      </w:r>
      <w:proofErr w:type="gramEnd"/>
      <w:r w:rsidR="7702FF34" w:rsidRPr="42CA0E2F">
        <w:rPr>
          <w:sz w:val="22"/>
          <w:szCs w:val="22"/>
        </w:rPr>
        <w:t xml:space="preserve"> </w:t>
      </w:r>
      <w:r w:rsidR="5FA75A5E" w:rsidRPr="42CA0E2F">
        <w:rPr>
          <w:sz w:val="22"/>
          <w:szCs w:val="22"/>
        </w:rPr>
        <w:t>W</w:t>
      </w:r>
      <w:r w:rsidR="3FE297AE" w:rsidRPr="42CA0E2F">
        <w:rPr>
          <w:sz w:val="22"/>
          <w:szCs w:val="22"/>
        </w:rPr>
        <w:t>orks</w:t>
      </w:r>
      <w:r w:rsidR="5FA75A5E" w:rsidRPr="42CA0E2F">
        <w:rPr>
          <w:sz w:val="22"/>
          <w:szCs w:val="22"/>
        </w:rPr>
        <w:t xml:space="preserve"> for that phase as planned and agreed only.</w:t>
      </w:r>
    </w:p>
    <w:p w14:paraId="23E3C7B7" w14:textId="77777777" w:rsidR="009275D2" w:rsidRPr="002A26F6" w:rsidRDefault="009275D2" w:rsidP="002A26F6">
      <w:pPr>
        <w:pStyle w:val="Default"/>
        <w:ind w:left="1570"/>
        <w:rPr>
          <w:sz w:val="22"/>
          <w:szCs w:val="22"/>
        </w:rPr>
      </w:pPr>
    </w:p>
    <w:p w14:paraId="74718B06" w14:textId="06569441" w:rsidR="00EA247F" w:rsidRPr="002A26F6" w:rsidRDefault="00EA247F" w:rsidP="002A26F6">
      <w:pPr>
        <w:pStyle w:val="Default"/>
        <w:numPr>
          <w:ilvl w:val="2"/>
          <w:numId w:val="9"/>
        </w:numPr>
        <w:rPr>
          <w:sz w:val="22"/>
          <w:szCs w:val="22"/>
        </w:rPr>
      </w:pPr>
      <w:r w:rsidRPr="42CA0E2F">
        <w:rPr>
          <w:sz w:val="22"/>
          <w:szCs w:val="22"/>
        </w:rPr>
        <w:t xml:space="preserve">Payment of </w:t>
      </w:r>
      <w:r w:rsidR="30ED1FB7" w:rsidRPr="42CA0E2F">
        <w:rPr>
          <w:sz w:val="22"/>
          <w:szCs w:val="22"/>
        </w:rPr>
        <w:t xml:space="preserve">fixed price </w:t>
      </w:r>
      <w:r w:rsidRPr="42CA0E2F">
        <w:rPr>
          <w:sz w:val="22"/>
          <w:szCs w:val="22"/>
        </w:rPr>
        <w:t xml:space="preserve">charges </w:t>
      </w:r>
      <w:r w:rsidR="009F18D9" w:rsidRPr="42CA0E2F">
        <w:rPr>
          <w:sz w:val="22"/>
          <w:szCs w:val="22"/>
        </w:rPr>
        <w:t>should be</w:t>
      </w:r>
      <w:r w:rsidRPr="42CA0E2F">
        <w:rPr>
          <w:sz w:val="22"/>
          <w:szCs w:val="22"/>
        </w:rPr>
        <w:t xml:space="preserve"> made </w:t>
      </w:r>
      <w:r w:rsidR="009F18D9" w:rsidRPr="42CA0E2F">
        <w:rPr>
          <w:sz w:val="22"/>
          <w:szCs w:val="22"/>
        </w:rPr>
        <w:t>at the</w:t>
      </w:r>
      <w:r w:rsidR="5A24A8A7" w:rsidRPr="42CA0E2F">
        <w:rPr>
          <w:sz w:val="22"/>
          <w:szCs w:val="22"/>
        </w:rPr>
        <w:t xml:space="preserve"> completion of each phase or at</w:t>
      </w:r>
      <w:r w:rsidR="009F18D9" w:rsidRPr="42CA0E2F">
        <w:rPr>
          <w:sz w:val="22"/>
          <w:szCs w:val="22"/>
        </w:rPr>
        <w:t xml:space="preserve"> intervals set by the </w:t>
      </w:r>
      <w:proofErr w:type="gramStart"/>
      <w:r w:rsidR="009F18D9" w:rsidRPr="42CA0E2F">
        <w:rPr>
          <w:sz w:val="22"/>
          <w:szCs w:val="22"/>
        </w:rPr>
        <w:t>Third Party</w:t>
      </w:r>
      <w:proofErr w:type="gramEnd"/>
      <w:r w:rsidR="009F18D9" w:rsidRPr="42CA0E2F">
        <w:rPr>
          <w:sz w:val="22"/>
          <w:szCs w:val="22"/>
        </w:rPr>
        <w:t xml:space="preserve"> Works Engineer.</w:t>
      </w:r>
      <w:r w:rsidRPr="42CA0E2F">
        <w:rPr>
          <w:sz w:val="22"/>
          <w:szCs w:val="22"/>
        </w:rPr>
        <w:t xml:space="preserve"> </w:t>
      </w:r>
      <w:r w:rsidR="3F285CCC" w:rsidRPr="00B85C41">
        <w:rPr>
          <w:sz w:val="22"/>
          <w:szCs w:val="22"/>
        </w:rPr>
        <w:t>An application fee</w:t>
      </w:r>
      <w:r w:rsidR="2AB38276" w:rsidRPr="00B85C41">
        <w:rPr>
          <w:sz w:val="22"/>
          <w:szCs w:val="22"/>
        </w:rPr>
        <w:t xml:space="preserve"> / charges</w:t>
      </w:r>
      <w:r w:rsidR="3F285CCC" w:rsidRPr="00B85C41">
        <w:rPr>
          <w:sz w:val="22"/>
          <w:szCs w:val="22"/>
        </w:rPr>
        <w:t xml:space="preserve"> may be charged up front</w:t>
      </w:r>
      <w:r w:rsidR="0FD6A609" w:rsidRPr="00B85C41">
        <w:rPr>
          <w:sz w:val="22"/>
          <w:szCs w:val="22"/>
        </w:rPr>
        <w:t xml:space="preserve"> where possible.</w:t>
      </w:r>
    </w:p>
    <w:p w14:paraId="42EF5353" w14:textId="77777777" w:rsidR="009275D2" w:rsidRPr="002A26F6" w:rsidRDefault="009275D2" w:rsidP="002A26F6">
      <w:pPr>
        <w:pStyle w:val="Default"/>
        <w:ind w:left="1570"/>
        <w:rPr>
          <w:sz w:val="22"/>
          <w:szCs w:val="22"/>
        </w:rPr>
      </w:pPr>
    </w:p>
    <w:p w14:paraId="725C7197" w14:textId="77777777" w:rsidR="00EA247F" w:rsidRPr="002A26F6" w:rsidRDefault="00EA247F" w:rsidP="002A26F6">
      <w:pPr>
        <w:pStyle w:val="Default"/>
        <w:numPr>
          <w:ilvl w:val="2"/>
          <w:numId w:val="9"/>
        </w:numPr>
        <w:rPr>
          <w:sz w:val="22"/>
          <w:szCs w:val="22"/>
        </w:rPr>
      </w:pPr>
      <w:r w:rsidRPr="23181A2F">
        <w:rPr>
          <w:sz w:val="22"/>
          <w:szCs w:val="22"/>
        </w:rPr>
        <w:t>For a small project with minor impact on the operating railway, NIR chargeable activities are likely to be minor and proportional to the type of work and scale of project.</w:t>
      </w:r>
    </w:p>
    <w:p w14:paraId="5F7E90E9" w14:textId="77777777" w:rsidR="00EA247F" w:rsidRPr="002A26F6" w:rsidRDefault="00EA247F" w:rsidP="002A26F6">
      <w:pPr>
        <w:pStyle w:val="Default"/>
        <w:ind w:left="1570"/>
        <w:rPr>
          <w:sz w:val="22"/>
          <w:szCs w:val="22"/>
        </w:rPr>
      </w:pPr>
    </w:p>
    <w:p w14:paraId="158A1995" w14:textId="77777777" w:rsidR="00EA247F" w:rsidRPr="002A26F6" w:rsidRDefault="00EA247F" w:rsidP="002A26F6">
      <w:pPr>
        <w:pStyle w:val="Default"/>
        <w:numPr>
          <w:ilvl w:val="2"/>
          <w:numId w:val="9"/>
        </w:numPr>
        <w:rPr>
          <w:sz w:val="22"/>
          <w:szCs w:val="22"/>
        </w:rPr>
      </w:pPr>
      <w:r w:rsidRPr="23181A2F">
        <w:rPr>
          <w:sz w:val="22"/>
          <w:szCs w:val="22"/>
        </w:rPr>
        <w:t xml:space="preserve">For a project of major impact on the operating railway, the time for the overall process is likely to be extensive. There are significant NIR chargeable activities involved in this type of project. </w:t>
      </w:r>
    </w:p>
    <w:p w14:paraId="6E0421EC" w14:textId="77777777" w:rsidR="009275D2" w:rsidRPr="002A26F6" w:rsidRDefault="009275D2" w:rsidP="002A26F6">
      <w:pPr>
        <w:pStyle w:val="Default"/>
        <w:ind w:left="1570"/>
        <w:rPr>
          <w:sz w:val="22"/>
          <w:szCs w:val="22"/>
        </w:rPr>
      </w:pPr>
    </w:p>
    <w:p w14:paraId="2F964ECD" w14:textId="77777777" w:rsidR="00EA247F" w:rsidRPr="002A26F6" w:rsidRDefault="00EA247F" w:rsidP="002A26F6">
      <w:pPr>
        <w:pStyle w:val="Default"/>
        <w:numPr>
          <w:ilvl w:val="2"/>
          <w:numId w:val="9"/>
        </w:numPr>
        <w:rPr>
          <w:sz w:val="22"/>
          <w:szCs w:val="22"/>
        </w:rPr>
      </w:pPr>
      <w:r w:rsidRPr="23181A2F">
        <w:rPr>
          <w:sz w:val="22"/>
          <w:szCs w:val="22"/>
        </w:rPr>
        <w:t xml:space="preserve">For any </w:t>
      </w:r>
      <w:proofErr w:type="gramStart"/>
      <w:r w:rsidRPr="23181A2F">
        <w:rPr>
          <w:sz w:val="22"/>
          <w:szCs w:val="22"/>
        </w:rPr>
        <w:t>third party</w:t>
      </w:r>
      <w:proofErr w:type="gramEnd"/>
      <w:r w:rsidRPr="23181A2F">
        <w:rPr>
          <w:sz w:val="22"/>
          <w:szCs w:val="22"/>
        </w:rPr>
        <w:t xml:space="preserve"> project that could impact the railway, the third party should consult with the NIR </w:t>
      </w:r>
      <w:r w:rsidR="009F18D9" w:rsidRPr="23181A2F">
        <w:rPr>
          <w:sz w:val="22"/>
          <w:szCs w:val="22"/>
        </w:rPr>
        <w:t>Third Party Works Engineer</w:t>
      </w:r>
      <w:r w:rsidRPr="23181A2F">
        <w:rPr>
          <w:sz w:val="22"/>
          <w:szCs w:val="22"/>
        </w:rPr>
        <w:t xml:space="preserve"> at the earliest possible stage. This could prevent or reduce the necessity to change plans and in turn reduce the time and costs involved.</w:t>
      </w:r>
    </w:p>
    <w:p w14:paraId="3459CFE3" w14:textId="77777777" w:rsidR="00EA247F" w:rsidRDefault="00EA247F" w:rsidP="00EA247F">
      <w:pPr>
        <w:pStyle w:val="Header10"/>
        <w:spacing w:before="0" w:after="0" w:line="360" w:lineRule="auto"/>
        <w:ind w:left="0" w:firstLine="0"/>
        <w:jc w:val="both"/>
        <w:rPr>
          <w:rFonts w:cs="Arial"/>
        </w:rPr>
      </w:pPr>
    </w:p>
    <w:p w14:paraId="748900E4" w14:textId="77777777" w:rsidR="00EF009A" w:rsidRPr="008D344C" w:rsidRDefault="00340706" w:rsidP="00EF009A">
      <w:pPr>
        <w:pStyle w:val="Header10"/>
        <w:numPr>
          <w:ilvl w:val="0"/>
          <w:numId w:val="9"/>
        </w:numPr>
        <w:spacing w:before="0" w:after="0" w:line="360" w:lineRule="auto"/>
        <w:jc w:val="both"/>
        <w:rPr>
          <w:rFonts w:ascii="Verdana" w:hAnsi="Verdana"/>
          <w:b/>
          <w:sz w:val="22"/>
          <w:szCs w:val="22"/>
        </w:rPr>
      </w:pPr>
      <w:r>
        <w:rPr>
          <w:rFonts w:ascii="Verdana" w:hAnsi="Verdana"/>
          <w:b/>
          <w:sz w:val="22"/>
          <w:szCs w:val="22"/>
        </w:rPr>
        <w:br w:type="page"/>
      </w:r>
      <w:bookmarkStart w:id="6" w:name="_Toc48307591"/>
      <w:r w:rsidR="00EA247F" w:rsidRPr="008D344C">
        <w:rPr>
          <w:rFonts w:ascii="Verdana" w:hAnsi="Verdana"/>
          <w:b/>
          <w:sz w:val="22"/>
          <w:szCs w:val="22"/>
        </w:rPr>
        <w:lastRenderedPageBreak/>
        <w:t>O</w:t>
      </w:r>
      <w:r w:rsidR="008D344C">
        <w:rPr>
          <w:rFonts w:ascii="Verdana" w:hAnsi="Verdana"/>
          <w:b/>
          <w:sz w:val="22"/>
          <w:szCs w:val="22"/>
        </w:rPr>
        <w:t xml:space="preserve">verview of </w:t>
      </w:r>
      <w:r w:rsidR="00EA247F" w:rsidRPr="008D344C">
        <w:rPr>
          <w:rFonts w:ascii="Verdana" w:hAnsi="Verdana"/>
          <w:b/>
          <w:sz w:val="22"/>
          <w:szCs w:val="22"/>
        </w:rPr>
        <w:t>P</w:t>
      </w:r>
      <w:r w:rsidR="008D344C">
        <w:rPr>
          <w:rFonts w:ascii="Verdana" w:hAnsi="Verdana"/>
          <w:b/>
          <w:sz w:val="22"/>
          <w:szCs w:val="22"/>
        </w:rPr>
        <w:t>rocess for</w:t>
      </w:r>
      <w:r w:rsidR="00EA247F" w:rsidRPr="008D344C">
        <w:rPr>
          <w:rFonts w:ascii="Verdana" w:hAnsi="Verdana"/>
          <w:b/>
          <w:sz w:val="22"/>
          <w:szCs w:val="22"/>
        </w:rPr>
        <w:t xml:space="preserve"> M</w:t>
      </w:r>
      <w:r w:rsidR="008D344C">
        <w:rPr>
          <w:rFonts w:ascii="Verdana" w:hAnsi="Verdana"/>
          <w:b/>
          <w:sz w:val="22"/>
          <w:szCs w:val="22"/>
        </w:rPr>
        <w:t>inor</w:t>
      </w:r>
      <w:r w:rsidR="00EA247F" w:rsidRPr="008D344C">
        <w:rPr>
          <w:rFonts w:ascii="Verdana" w:hAnsi="Verdana"/>
          <w:b/>
          <w:sz w:val="22"/>
          <w:szCs w:val="22"/>
        </w:rPr>
        <w:t xml:space="preserve"> &amp; </w:t>
      </w:r>
      <w:r w:rsidR="008D344C">
        <w:rPr>
          <w:rFonts w:ascii="Verdana" w:hAnsi="Verdana"/>
          <w:b/>
          <w:sz w:val="22"/>
          <w:szCs w:val="22"/>
        </w:rPr>
        <w:t>Major Impact</w:t>
      </w:r>
      <w:r w:rsidR="00EA247F" w:rsidRPr="008D344C">
        <w:rPr>
          <w:rFonts w:ascii="Verdana" w:hAnsi="Verdana"/>
          <w:b/>
          <w:sz w:val="22"/>
          <w:szCs w:val="22"/>
        </w:rPr>
        <w:t xml:space="preserve"> </w:t>
      </w:r>
      <w:r w:rsidR="008D344C">
        <w:rPr>
          <w:rFonts w:ascii="Verdana" w:hAnsi="Verdana"/>
          <w:b/>
          <w:sz w:val="22"/>
          <w:szCs w:val="22"/>
        </w:rPr>
        <w:t>Projects</w:t>
      </w:r>
      <w:bookmarkEnd w:id="6"/>
    </w:p>
    <w:p w14:paraId="46F42B54" w14:textId="77777777" w:rsidR="00EA247F" w:rsidRDefault="00EA247F" w:rsidP="008D344C">
      <w:pPr>
        <w:pStyle w:val="Default"/>
        <w:numPr>
          <w:ilvl w:val="1"/>
          <w:numId w:val="9"/>
        </w:numPr>
        <w:rPr>
          <w:b/>
          <w:bCs/>
          <w:sz w:val="22"/>
          <w:szCs w:val="22"/>
        </w:rPr>
      </w:pPr>
      <w:r>
        <w:rPr>
          <w:b/>
          <w:bCs/>
          <w:sz w:val="22"/>
          <w:szCs w:val="22"/>
        </w:rPr>
        <w:t xml:space="preserve">General </w:t>
      </w:r>
    </w:p>
    <w:p w14:paraId="202F2323" w14:textId="77777777" w:rsidR="009275D2" w:rsidRDefault="009275D2" w:rsidP="00EA247F">
      <w:pPr>
        <w:pStyle w:val="Default"/>
        <w:rPr>
          <w:sz w:val="22"/>
          <w:szCs w:val="22"/>
        </w:rPr>
      </w:pPr>
    </w:p>
    <w:p w14:paraId="4B63C597" w14:textId="4BF9C8F8" w:rsidR="009275D2" w:rsidRPr="0050496E" w:rsidRDefault="00EA247F" w:rsidP="0050496E">
      <w:pPr>
        <w:pStyle w:val="Default"/>
        <w:numPr>
          <w:ilvl w:val="2"/>
          <w:numId w:val="9"/>
        </w:numPr>
        <w:rPr>
          <w:sz w:val="22"/>
          <w:szCs w:val="22"/>
        </w:rPr>
      </w:pPr>
      <w:r w:rsidRPr="23181A2F">
        <w:rPr>
          <w:sz w:val="22"/>
          <w:szCs w:val="22"/>
        </w:rPr>
        <w:t>This section gives an overview of the process that is to take place for minor and major impact projects. Note that some of the activities described below are designed to be sequential but may occur in parallel depending on specific project circumstances however any deviation</w:t>
      </w:r>
      <w:r w:rsidR="0050496E" w:rsidRPr="23181A2F">
        <w:rPr>
          <w:sz w:val="22"/>
          <w:szCs w:val="22"/>
        </w:rPr>
        <w:t xml:space="preserve"> will be at the discretion of NIR</w:t>
      </w:r>
      <w:r w:rsidRPr="23181A2F">
        <w:rPr>
          <w:sz w:val="22"/>
          <w:szCs w:val="22"/>
        </w:rPr>
        <w:t>.</w:t>
      </w:r>
    </w:p>
    <w:p w14:paraId="792DE2A7" w14:textId="1425CC6E" w:rsidR="2DEBFD35" w:rsidRDefault="2DEBFD35" w:rsidP="00B85C41">
      <w:pPr>
        <w:pStyle w:val="Default"/>
        <w:ind w:left="850"/>
        <w:rPr>
          <w:sz w:val="22"/>
          <w:szCs w:val="22"/>
        </w:rPr>
      </w:pPr>
    </w:p>
    <w:p w14:paraId="4CB77F2E" w14:textId="77777777" w:rsidR="001F4700" w:rsidRDefault="0D76B44D" w:rsidP="002B541B">
      <w:pPr>
        <w:pStyle w:val="Default"/>
        <w:numPr>
          <w:ilvl w:val="2"/>
          <w:numId w:val="9"/>
        </w:numPr>
        <w:spacing w:line="259" w:lineRule="auto"/>
        <w:rPr>
          <w:sz w:val="22"/>
          <w:szCs w:val="22"/>
        </w:rPr>
      </w:pPr>
      <w:r w:rsidRPr="0023516F">
        <w:rPr>
          <w:sz w:val="22"/>
          <w:szCs w:val="22"/>
        </w:rPr>
        <w:t xml:space="preserve">Where a Level Crossing </w:t>
      </w:r>
      <w:r w:rsidR="54D83F33" w:rsidRPr="0023516F">
        <w:rPr>
          <w:sz w:val="22"/>
          <w:szCs w:val="22"/>
        </w:rPr>
        <w:t>may be</w:t>
      </w:r>
      <w:r w:rsidRPr="0023516F">
        <w:rPr>
          <w:sz w:val="22"/>
          <w:szCs w:val="22"/>
        </w:rPr>
        <w:t xml:space="preserve"> potentially affected at any time </w:t>
      </w:r>
      <w:r w:rsidR="48E29DD1" w:rsidRPr="0023516F">
        <w:rPr>
          <w:sz w:val="22"/>
          <w:szCs w:val="22"/>
        </w:rPr>
        <w:t>as a result of</w:t>
      </w:r>
      <w:r w:rsidR="592B36F4" w:rsidRPr="0023516F">
        <w:rPr>
          <w:sz w:val="22"/>
          <w:szCs w:val="22"/>
        </w:rPr>
        <w:t xml:space="preserve"> the </w:t>
      </w:r>
      <w:proofErr w:type="gramStart"/>
      <w:r w:rsidR="592B36F4" w:rsidRPr="0023516F">
        <w:rPr>
          <w:sz w:val="22"/>
          <w:szCs w:val="22"/>
        </w:rPr>
        <w:t>T</w:t>
      </w:r>
      <w:r w:rsidR="23197FF4" w:rsidRPr="0023516F">
        <w:rPr>
          <w:sz w:val="22"/>
          <w:szCs w:val="22"/>
        </w:rPr>
        <w:t xml:space="preserve">hird </w:t>
      </w:r>
      <w:r w:rsidR="592B36F4" w:rsidRPr="0023516F">
        <w:rPr>
          <w:sz w:val="22"/>
          <w:szCs w:val="22"/>
        </w:rPr>
        <w:t>P</w:t>
      </w:r>
      <w:r w:rsidR="4F2235C4" w:rsidRPr="0023516F">
        <w:rPr>
          <w:sz w:val="22"/>
          <w:szCs w:val="22"/>
        </w:rPr>
        <w:t>arty</w:t>
      </w:r>
      <w:proofErr w:type="gramEnd"/>
      <w:r w:rsidR="518FE677" w:rsidRPr="0023516F">
        <w:rPr>
          <w:sz w:val="22"/>
          <w:szCs w:val="22"/>
        </w:rPr>
        <w:t xml:space="preserve"> </w:t>
      </w:r>
      <w:r w:rsidR="592B36F4" w:rsidRPr="0023516F">
        <w:rPr>
          <w:sz w:val="22"/>
          <w:szCs w:val="22"/>
        </w:rPr>
        <w:t>W</w:t>
      </w:r>
      <w:r w:rsidR="6D01786A" w:rsidRPr="0023516F">
        <w:rPr>
          <w:sz w:val="22"/>
          <w:szCs w:val="22"/>
        </w:rPr>
        <w:t>orks</w:t>
      </w:r>
      <w:r w:rsidR="00826A92" w:rsidRPr="0023516F">
        <w:rPr>
          <w:sz w:val="22"/>
          <w:szCs w:val="22"/>
        </w:rPr>
        <w:t xml:space="preserve">, no works shall </w:t>
      </w:r>
      <w:r w:rsidR="00566905" w:rsidRPr="0023516F">
        <w:rPr>
          <w:sz w:val="22"/>
          <w:szCs w:val="22"/>
        </w:rPr>
        <w:t>be carried out without the permission to proceed from the Third Party Works Engineer</w:t>
      </w:r>
      <w:r w:rsidR="0023516F" w:rsidRPr="0023516F">
        <w:rPr>
          <w:sz w:val="22"/>
          <w:szCs w:val="22"/>
        </w:rPr>
        <w:t>.</w:t>
      </w:r>
      <w:r w:rsidR="0023516F">
        <w:rPr>
          <w:sz w:val="22"/>
          <w:szCs w:val="22"/>
        </w:rPr>
        <w:t xml:space="preserve"> </w:t>
      </w:r>
    </w:p>
    <w:p w14:paraId="3696E885" w14:textId="77777777" w:rsidR="001F4700" w:rsidRDefault="001F4700" w:rsidP="001F4700">
      <w:pPr>
        <w:pStyle w:val="ListParagraph"/>
        <w:rPr>
          <w:sz w:val="22"/>
          <w:szCs w:val="22"/>
        </w:rPr>
      </w:pPr>
    </w:p>
    <w:p w14:paraId="0454B962" w14:textId="77777777" w:rsidR="002B541B" w:rsidRPr="009F2E99" w:rsidRDefault="002B541B" w:rsidP="002B541B">
      <w:pPr>
        <w:pStyle w:val="Default"/>
        <w:spacing w:line="259" w:lineRule="auto"/>
        <w:ind w:left="1570"/>
        <w:rPr>
          <w:sz w:val="22"/>
          <w:szCs w:val="22"/>
        </w:rPr>
      </w:pPr>
      <w:r w:rsidRPr="009F2E99">
        <w:rPr>
          <w:sz w:val="22"/>
          <w:szCs w:val="22"/>
        </w:rPr>
        <w:t xml:space="preserve">For Intended Works at or near a Level Crossing the third party shall contact the </w:t>
      </w:r>
      <w:proofErr w:type="gramStart"/>
      <w:r w:rsidRPr="009F2E99">
        <w:rPr>
          <w:sz w:val="22"/>
          <w:szCs w:val="22"/>
        </w:rPr>
        <w:t>Third Party</w:t>
      </w:r>
      <w:proofErr w:type="gramEnd"/>
      <w:r w:rsidRPr="009F2E99">
        <w:rPr>
          <w:sz w:val="22"/>
          <w:szCs w:val="22"/>
        </w:rPr>
        <w:t xml:space="preserve"> Works Engineer for forms and procedure. </w:t>
      </w:r>
    </w:p>
    <w:p w14:paraId="4D9FFD75" w14:textId="3DFA75A7" w:rsidR="00EA247F" w:rsidRPr="0050496E" w:rsidRDefault="00EA247F" w:rsidP="00EA247F">
      <w:pPr>
        <w:pStyle w:val="Default"/>
        <w:rPr>
          <w:sz w:val="22"/>
          <w:szCs w:val="22"/>
        </w:rPr>
      </w:pPr>
    </w:p>
    <w:p w14:paraId="0DCB55E9" w14:textId="26B17A6A" w:rsidR="00EA247F" w:rsidRPr="0050496E" w:rsidRDefault="38691AC0" w:rsidP="0050496E">
      <w:pPr>
        <w:pStyle w:val="Default"/>
        <w:numPr>
          <w:ilvl w:val="2"/>
          <w:numId w:val="9"/>
        </w:numPr>
        <w:rPr>
          <w:sz w:val="22"/>
          <w:szCs w:val="22"/>
        </w:rPr>
      </w:pPr>
      <w:r w:rsidRPr="4E9B85AD">
        <w:rPr>
          <w:sz w:val="22"/>
          <w:szCs w:val="22"/>
        </w:rPr>
        <w:t>A minor impact project is likely to be simpler with fewer requirements</w:t>
      </w:r>
      <w:r w:rsidR="1C4ECBC0" w:rsidRPr="4E9B85AD">
        <w:rPr>
          <w:sz w:val="22"/>
          <w:szCs w:val="22"/>
        </w:rPr>
        <w:t xml:space="preserve"> and/or phases potentially affecting the railway</w:t>
      </w:r>
      <w:r w:rsidR="6B1366A8" w:rsidRPr="4E9B85AD">
        <w:rPr>
          <w:sz w:val="22"/>
          <w:szCs w:val="22"/>
        </w:rPr>
        <w:t xml:space="preserve"> (e.g. may not require </w:t>
      </w:r>
      <w:r w:rsidR="60166853" w:rsidRPr="4E9B85AD">
        <w:rPr>
          <w:sz w:val="22"/>
          <w:szCs w:val="22"/>
        </w:rPr>
        <w:t xml:space="preserve">Outline </w:t>
      </w:r>
      <w:r w:rsidR="6B1366A8" w:rsidRPr="4E9B85AD">
        <w:rPr>
          <w:sz w:val="22"/>
          <w:szCs w:val="22"/>
        </w:rPr>
        <w:t>and Detailed Design Review depending on type of works required)</w:t>
      </w:r>
      <w:r w:rsidRPr="4E9B85AD">
        <w:rPr>
          <w:sz w:val="22"/>
          <w:szCs w:val="22"/>
        </w:rPr>
        <w:t xml:space="preserve">. </w:t>
      </w:r>
      <w:r w:rsidR="2DA4237B" w:rsidRPr="4E9B85AD">
        <w:rPr>
          <w:sz w:val="22"/>
          <w:szCs w:val="22"/>
        </w:rPr>
        <w:t xml:space="preserve">Refer to Appendix </w:t>
      </w:r>
      <w:r w:rsidR="008651B7">
        <w:rPr>
          <w:sz w:val="22"/>
          <w:szCs w:val="22"/>
        </w:rPr>
        <w:t>D</w:t>
      </w:r>
      <w:r w:rsidR="2DA4237B" w:rsidRPr="4E9B85AD">
        <w:rPr>
          <w:sz w:val="22"/>
          <w:szCs w:val="22"/>
        </w:rPr>
        <w:t xml:space="preserve"> for Minor Project Flow Chart.</w:t>
      </w:r>
    </w:p>
    <w:p w14:paraId="4CAB8E68" w14:textId="77777777" w:rsidR="009275D2" w:rsidRDefault="009275D2" w:rsidP="00EA247F">
      <w:pPr>
        <w:pStyle w:val="Default"/>
        <w:rPr>
          <w:sz w:val="20"/>
          <w:szCs w:val="20"/>
        </w:rPr>
      </w:pPr>
    </w:p>
    <w:p w14:paraId="6C82FF8C" w14:textId="1FF3A83B" w:rsidR="00EA247F" w:rsidRDefault="38691AC0" w:rsidP="0050496E">
      <w:pPr>
        <w:pStyle w:val="Default"/>
        <w:numPr>
          <w:ilvl w:val="2"/>
          <w:numId w:val="9"/>
        </w:numPr>
        <w:rPr>
          <w:sz w:val="20"/>
          <w:szCs w:val="20"/>
        </w:rPr>
      </w:pPr>
      <w:r w:rsidRPr="4E9B85AD">
        <w:rPr>
          <w:sz w:val="22"/>
          <w:szCs w:val="22"/>
        </w:rPr>
        <w:t>A major impact project may consist of the following phases</w:t>
      </w:r>
      <w:r w:rsidR="0083490E">
        <w:rPr>
          <w:sz w:val="22"/>
          <w:szCs w:val="22"/>
        </w:rPr>
        <w:t xml:space="preserve"> (GRIP Stages added for refere</w:t>
      </w:r>
      <w:r w:rsidR="0060381D">
        <w:rPr>
          <w:sz w:val="22"/>
          <w:szCs w:val="22"/>
        </w:rPr>
        <w:t>nce)</w:t>
      </w:r>
      <w:r w:rsidRPr="4E9B85AD">
        <w:rPr>
          <w:sz w:val="20"/>
          <w:szCs w:val="20"/>
        </w:rPr>
        <w:t xml:space="preserve">: </w:t>
      </w:r>
    </w:p>
    <w:p w14:paraId="7892A0E8" w14:textId="77777777" w:rsidR="0050496E" w:rsidRDefault="0050496E" w:rsidP="0050496E">
      <w:pPr>
        <w:pStyle w:val="Default"/>
        <w:ind w:left="1570"/>
        <w:rPr>
          <w:sz w:val="20"/>
          <w:szCs w:val="20"/>
        </w:rPr>
      </w:pPr>
    </w:p>
    <w:p w14:paraId="2C33D8A5" w14:textId="55852FA4" w:rsidR="00EA247F" w:rsidRPr="0050496E" w:rsidRDefault="00EA247F" w:rsidP="0050496E">
      <w:pPr>
        <w:pStyle w:val="Default"/>
        <w:numPr>
          <w:ilvl w:val="0"/>
          <w:numId w:val="12"/>
        </w:numPr>
        <w:spacing w:after="198"/>
        <w:rPr>
          <w:sz w:val="22"/>
          <w:szCs w:val="22"/>
        </w:rPr>
      </w:pPr>
      <w:r w:rsidRPr="2DEAB281">
        <w:rPr>
          <w:sz w:val="22"/>
          <w:szCs w:val="22"/>
        </w:rPr>
        <w:t xml:space="preserve">Initial </w:t>
      </w:r>
      <w:r w:rsidR="006070E1">
        <w:rPr>
          <w:sz w:val="22"/>
          <w:szCs w:val="22"/>
        </w:rPr>
        <w:t xml:space="preserve">Contact &amp; </w:t>
      </w:r>
      <w:r w:rsidRPr="2DEAB281">
        <w:rPr>
          <w:sz w:val="22"/>
          <w:szCs w:val="22"/>
        </w:rPr>
        <w:t>Assessment</w:t>
      </w:r>
      <w:r w:rsidR="0060381D">
        <w:rPr>
          <w:sz w:val="22"/>
          <w:szCs w:val="22"/>
        </w:rPr>
        <w:t xml:space="preserve"> (GRIP</w:t>
      </w:r>
      <w:r w:rsidR="001652A9">
        <w:rPr>
          <w:sz w:val="22"/>
          <w:szCs w:val="22"/>
        </w:rPr>
        <w:t xml:space="preserve"> Stage</w:t>
      </w:r>
      <w:r w:rsidR="00100255">
        <w:rPr>
          <w:sz w:val="22"/>
          <w:szCs w:val="22"/>
        </w:rPr>
        <w:t xml:space="preserve"> 1-3)</w:t>
      </w:r>
      <w:r w:rsidRPr="2DEAB281">
        <w:rPr>
          <w:sz w:val="22"/>
          <w:szCs w:val="22"/>
        </w:rPr>
        <w:t xml:space="preserve">:  </w:t>
      </w:r>
    </w:p>
    <w:p w14:paraId="5C0B0F3A" w14:textId="4030957E" w:rsidR="00EA247F" w:rsidRPr="0050496E" w:rsidRDefault="007C5F25" w:rsidP="0050496E">
      <w:pPr>
        <w:pStyle w:val="Default"/>
        <w:numPr>
          <w:ilvl w:val="0"/>
          <w:numId w:val="12"/>
        </w:numPr>
        <w:spacing w:after="198"/>
        <w:rPr>
          <w:sz w:val="22"/>
          <w:szCs w:val="22"/>
        </w:rPr>
      </w:pPr>
      <w:r>
        <w:rPr>
          <w:sz w:val="22"/>
          <w:szCs w:val="22"/>
        </w:rPr>
        <w:t>Outline</w:t>
      </w:r>
      <w:r w:rsidRPr="37114F44">
        <w:rPr>
          <w:sz w:val="22"/>
          <w:szCs w:val="22"/>
        </w:rPr>
        <w:t xml:space="preserve"> </w:t>
      </w:r>
      <w:r w:rsidR="00EA247F" w:rsidRPr="37114F44">
        <w:rPr>
          <w:sz w:val="22"/>
          <w:szCs w:val="22"/>
        </w:rPr>
        <w:t>Design Review</w:t>
      </w:r>
      <w:r w:rsidR="00100255">
        <w:rPr>
          <w:sz w:val="22"/>
          <w:szCs w:val="22"/>
        </w:rPr>
        <w:t xml:space="preserve"> (GRIP</w:t>
      </w:r>
      <w:r w:rsidR="001652A9">
        <w:rPr>
          <w:sz w:val="22"/>
          <w:szCs w:val="22"/>
        </w:rPr>
        <w:t xml:space="preserve"> Stage</w:t>
      </w:r>
      <w:r w:rsidR="00100255">
        <w:rPr>
          <w:sz w:val="22"/>
          <w:szCs w:val="22"/>
        </w:rPr>
        <w:t xml:space="preserve"> 4)</w:t>
      </w:r>
      <w:r w:rsidR="00EA247F" w:rsidRPr="37114F44">
        <w:rPr>
          <w:sz w:val="22"/>
          <w:szCs w:val="22"/>
        </w:rPr>
        <w:t xml:space="preserve">. </w:t>
      </w:r>
    </w:p>
    <w:p w14:paraId="45127BE0" w14:textId="4184B53C" w:rsidR="00EA247F" w:rsidRPr="0050496E" w:rsidRDefault="00EA247F" w:rsidP="2DEAB281">
      <w:pPr>
        <w:pStyle w:val="Default"/>
        <w:numPr>
          <w:ilvl w:val="0"/>
          <w:numId w:val="12"/>
        </w:numPr>
        <w:spacing w:after="198"/>
        <w:rPr>
          <w:rFonts w:eastAsia="Verdana"/>
          <w:color w:val="000000" w:themeColor="text1"/>
          <w:sz w:val="22"/>
          <w:szCs w:val="22"/>
        </w:rPr>
      </w:pPr>
      <w:r w:rsidRPr="2DEAB281">
        <w:rPr>
          <w:sz w:val="22"/>
          <w:szCs w:val="22"/>
        </w:rPr>
        <w:t>Detailed Design Review</w:t>
      </w:r>
      <w:r w:rsidR="36C7294F" w:rsidRPr="2DEAB281">
        <w:rPr>
          <w:sz w:val="22"/>
          <w:szCs w:val="22"/>
        </w:rPr>
        <w:t xml:space="preserve"> </w:t>
      </w:r>
      <w:r w:rsidR="00100255">
        <w:rPr>
          <w:sz w:val="22"/>
          <w:szCs w:val="22"/>
        </w:rPr>
        <w:t>(GRIP</w:t>
      </w:r>
      <w:r w:rsidR="001652A9">
        <w:rPr>
          <w:sz w:val="22"/>
          <w:szCs w:val="22"/>
        </w:rPr>
        <w:t xml:space="preserve"> Stage</w:t>
      </w:r>
      <w:r w:rsidR="00100255">
        <w:rPr>
          <w:sz w:val="22"/>
          <w:szCs w:val="22"/>
        </w:rPr>
        <w:t xml:space="preserve"> 5)</w:t>
      </w:r>
    </w:p>
    <w:p w14:paraId="71271FD5" w14:textId="2233579F" w:rsidR="00EA247F" w:rsidRPr="0050496E" w:rsidRDefault="00EA247F" w:rsidP="0050496E">
      <w:pPr>
        <w:pStyle w:val="Default"/>
        <w:numPr>
          <w:ilvl w:val="0"/>
          <w:numId w:val="12"/>
        </w:numPr>
        <w:spacing w:after="198"/>
        <w:rPr>
          <w:sz w:val="22"/>
          <w:szCs w:val="22"/>
        </w:rPr>
      </w:pPr>
      <w:r w:rsidRPr="37114F44">
        <w:rPr>
          <w:sz w:val="22"/>
          <w:szCs w:val="22"/>
        </w:rPr>
        <w:t>Pre-Construction Arrangements</w:t>
      </w:r>
      <w:r w:rsidR="007D496E">
        <w:rPr>
          <w:sz w:val="22"/>
          <w:szCs w:val="22"/>
        </w:rPr>
        <w:t xml:space="preserve"> &amp; Agreements</w:t>
      </w:r>
      <w:r w:rsidRPr="37114F44">
        <w:rPr>
          <w:sz w:val="22"/>
          <w:szCs w:val="22"/>
        </w:rPr>
        <w:t xml:space="preserve">. </w:t>
      </w:r>
      <w:r w:rsidR="00100255">
        <w:rPr>
          <w:sz w:val="22"/>
          <w:szCs w:val="22"/>
        </w:rPr>
        <w:t>(GRIP</w:t>
      </w:r>
      <w:r w:rsidR="001652A9">
        <w:rPr>
          <w:sz w:val="22"/>
          <w:szCs w:val="22"/>
        </w:rPr>
        <w:t xml:space="preserve"> Stage 6)</w:t>
      </w:r>
    </w:p>
    <w:p w14:paraId="04FD17F5" w14:textId="55712FFA" w:rsidR="00EA247F" w:rsidRPr="0050496E" w:rsidRDefault="00EA247F" w:rsidP="0050496E">
      <w:pPr>
        <w:pStyle w:val="Default"/>
        <w:numPr>
          <w:ilvl w:val="0"/>
          <w:numId w:val="12"/>
        </w:numPr>
        <w:spacing w:after="198"/>
        <w:rPr>
          <w:sz w:val="22"/>
          <w:szCs w:val="22"/>
        </w:rPr>
      </w:pPr>
      <w:r w:rsidRPr="37114F44">
        <w:rPr>
          <w:sz w:val="22"/>
          <w:szCs w:val="22"/>
        </w:rPr>
        <w:t xml:space="preserve">Construction. </w:t>
      </w:r>
      <w:r w:rsidR="001652A9">
        <w:rPr>
          <w:sz w:val="22"/>
          <w:szCs w:val="22"/>
        </w:rPr>
        <w:t>(GRIP Stage 6)</w:t>
      </w:r>
    </w:p>
    <w:p w14:paraId="7C8CC2EE" w14:textId="04A0E43C" w:rsidR="00EA247F" w:rsidRPr="0050496E" w:rsidRDefault="00EA247F" w:rsidP="0050496E">
      <w:pPr>
        <w:pStyle w:val="Default"/>
        <w:numPr>
          <w:ilvl w:val="0"/>
          <w:numId w:val="12"/>
        </w:numPr>
        <w:spacing w:after="198"/>
        <w:rPr>
          <w:sz w:val="22"/>
          <w:szCs w:val="22"/>
        </w:rPr>
      </w:pPr>
      <w:r w:rsidRPr="2DEAB281">
        <w:rPr>
          <w:sz w:val="22"/>
          <w:szCs w:val="22"/>
        </w:rPr>
        <w:t xml:space="preserve">Post-Construction. </w:t>
      </w:r>
      <w:r w:rsidR="002B71D4">
        <w:rPr>
          <w:sz w:val="22"/>
          <w:szCs w:val="22"/>
        </w:rPr>
        <w:t>(GRIP Stage 7-8)</w:t>
      </w:r>
    </w:p>
    <w:p w14:paraId="5D8169AE" w14:textId="47F2665C" w:rsidR="4B37A2D6" w:rsidRDefault="4B37A2D6" w:rsidP="2DEAB281">
      <w:pPr>
        <w:pStyle w:val="Default"/>
        <w:spacing w:after="198"/>
        <w:ind w:left="1700"/>
        <w:rPr>
          <w:sz w:val="22"/>
          <w:szCs w:val="22"/>
        </w:rPr>
      </w:pPr>
      <w:r w:rsidRPr="2DEAB281">
        <w:rPr>
          <w:sz w:val="22"/>
          <w:szCs w:val="22"/>
        </w:rPr>
        <w:t xml:space="preserve">Refer to Appendix </w:t>
      </w:r>
      <w:r w:rsidR="008651B7">
        <w:rPr>
          <w:sz w:val="22"/>
          <w:szCs w:val="22"/>
        </w:rPr>
        <w:t>D</w:t>
      </w:r>
      <w:r w:rsidRPr="2DEAB281">
        <w:rPr>
          <w:sz w:val="22"/>
          <w:szCs w:val="22"/>
        </w:rPr>
        <w:t xml:space="preserve"> for Major Project Flow Chart.</w:t>
      </w:r>
    </w:p>
    <w:p w14:paraId="3F1F15C1" w14:textId="2047695A" w:rsidR="00FC682C" w:rsidRDefault="00FC682C">
      <w:pPr>
        <w:rPr>
          <w:rFonts w:ascii="Verdana" w:hAnsi="Verdana" w:cs="Verdana"/>
          <w:color w:val="000000"/>
          <w:sz w:val="20"/>
          <w:szCs w:val="20"/>
          <w:lang w:eastAsia="en-GB"/>
        </w:rPr>
      </w:pPr>
      <w:r>
        <w:rPr>
          <w:sz w:val="20"/>
          <w:szCs w:val="20"/>
        </w:rPr>
        <w:br w:type="page"/>
      </w:r>
    </w:p>
    <w:p w14:paraId="6EA16368" w14:textId="77777777" w:rsidR="00675606" w:rsidRDefault="00675606" w:rsidP="00EA247F">
      <w:pPr>
        <w:pStyle w:val="Default"/>
        <w:rPr>
          <w:sz w:val="20"/>
          <w:szCs w:val="20"/>
        </w:rPr>
      </w:pPr>
    </w:p>
    <w:p w14:paraId="2692592B" w14:textId="77777777" w:rsidR="00EA247F" w:rsidRDefault="00EA247F" w:rsidP="0050496E">
      <w:pPr>
        <w:pStyle w:val="Default"/>
        <w:numPr>
          <w:ilvl w:val="1"/>
          <w:numId w:val="9"/>
        </w:numPr>
        <w:rPr>
          <w:b/>
          <w:bCs/>
          <w:sz w:val="22"/>
          <w:szCs w:val="22"/>
        </w:rPr>
      </w:pPr>
      <w:r>
        <w:rPr>
          <w:b/>
          <w:bCs/>
          <w:sz w:val="22"/>
          <w:szCs w:val="22"/>
        </w:rPr>
        <w:t xml:space="preserve">Initial Assessment </w:t>
      </w:r>
    </w:p>
    <w:p w14:paraId="5773881B" w14:textId="77777777" w:rsidR="00675606" w:rsidRDefault="00675606" w:rsidP="00EA247F">
      <w:pPr>
        <w:pStyle w:val="Default"/>
        <w:rPr>
          <w:sz w:val="22"/>
          <w:szCs w:val="22"/>
        </w:rPr>
      </w:pPr>
    </w:p>
    <w:p w14:paraId="06396A93" w14:textId="5CC99455" w:rsidR="00EA247F" w:rsidRPr="00B15E53" w:rsidRDefault="00EA247F" w:rsidP="0050496E">
      <w:pPr>
        <w:pStyle w:val="Default"/>
        <w:numPr>
          <w:ilvl w:val="2"/>
          <w:numId w:val="9"/>
        </w:numPr>
        <w:rPr>
          <w:sz w:val="22"/>
          <w:szCs w:val="22"/>
        </w:rPr>
      </w:pPr>
      <w:r w:rsidRPr="00B15E53">
        <w:rPr>
          <w:sz w:val="22"/>
          <w:szCs w:val="22"/>
        </w:rPr>
        <w:t xml:space="preserve">The third party’s initial contact for all proposed works or projects will be with the </w:t>
      </w:r>
      <w:proofErr w:type="gramStart"/>
      <w:r w:rsidR="0050496E" w:rsidRPr="00B15E53">
        <w:rPr>
          <w:sz w:val="22"/>
          <w:szCs w:val="22"/>
        </w:rPr>
        <w:t>Third Party</w:t>
      </w:r>
      <w:proofErr w:type="gramEnd"/>
      <w:r w:rsidR="0050496E" w:rsidRPr="00B15E53">
        <w:rPr>
          <w:sz w:val="22"/>
          <w:szCs w:val="22"/>
        </w:rPr>
        <w:t xml:space="preserve"> Works Engineer</w:t>
      </w:r>
      <w:r w:rsidR="003F449D" w:rsidRPr="00B15E53">
        <w:rPr>
          <w:sz w:val="22"/>
          <w:szCs w:val="22"/>
        </w:rPr>
        <w:t>ing Team</w:t>
      </w:r>
      <w:r w:rsidRPr="00B15E53">
        <w:rPr>
          <w:sz w:val="22"/>
          <w:szCs w:val="22"/>
        </w:rPr>
        <w:t xml:space="preserve">. Third parties are </w:t>
      </w:r>
      <w:r w:rsidR="007955C1" w:rsidRPr="00B15E53">
        <w:rPr>
          <w:sz w:val="22"/>
          <w:szCs w:val="22"/>
        </w:rPr>
        <w:t xml:space="preserve">encouraged </w:t>
      </w:r>
      <w:r w:rsidRPr="00B15E53">
        <w:rPr>
          <w:sz w:val="22"/>
          <w:szCs w:val="22"/>
        </w:rPr>
        <w:t>to make contact at an early stage of project development</w:t>
      </w:r>
      <w:r w:rsidR="00D73AD3" w:rsidRPr="00B15E53">
        <w:rPr>
          <w:sz w:val="22"/>
          <w:szCs w:val="22"/>
        </w:rPr>
        <w:t xml:space="preserve"> to minimise risk of delays and costs</w:t>
      </w:r>
      <w:r w:rsidRPr="00B15E53">
        <w:rPr>
          <w:sz w:val="22"/>
          <w:szCs w:val="22"/>
        </w:rPr>
        <w:t xml:space="preserve">. </w:t>
      </w:r>
    </w:p>
    <w:p w14:paraId="63BA390E" w14:textId="77777777" w:rsidR="00675606" w:rsidRDefault="00675606" w:rsidP="00EA247F">
      <w:pPr>
        <w:pStyle w:val="Default"/>
        <w:rPr>
          <w:sz w:val="20"/>
          <w:szCs w:val="20"/>
        </w:rPr>
      </w:pPr>
    </w:p>
    <w:p w14:paraId="7A2BBC01" w14:textId="3B50547F" w:rsidR="00EA247F" w:rsidRPr="0050496E" w:rsidRDefault="00EA247F" w:rsidP="2DEAB281">
      <w:pPr>
        <w:pStyle w:val="Default"/>
        <w:numPr>
          <w:ilvl w:val="2"/>
          <w:numId w:val="9"/>
        </w:numPr>
        <w:spacing w:line="259" w:lineRule="auto"/>
        <w:rPr>
          <w:color w:val="000000" w:themeColor="text1"/>
          <w:sz w:val="22"/>
          <w:szCs w:val="22"/>
        </w:rPr>
      </w:pPr>
      <w:r w:rsidRPr="2DEAB281">
        <w:rPr>
          <w:sz w:val="22"/>
          <w:szCs w:val="22"/>
        </w:rPr>
        <w:t>The third party begins the</w:t>
      </w:r>
      <w:r w:rsidR="00BA050F" w:rsidRPr="2DEAB281">
        <w:rPr>
          <w:sz w:val="22"/>
          <w:szCs w:val="22"/>
        </w:rPr>
        <w:t xml:space="preserve"> formal process by sending in a</w:t>
      </w:r>
      <w:r w:rsidRPr="2DEAB281">
        <w:rPr>
          <w:sz w:val="22"/>
          <w:szCs w:val="22"/>
        </w:rPr>
        <w:t xml:space="preserve"> </w:t>
      </w:r>
      <w:proofErr w:type="gramStart"/>
      <w:r w:rsidR="00BA050F" w:rsidRPr="2DEAB281">
        <w:rPr>
          <w:sz w:val="22"/>
          <w:szCs w:val="22"/>
        </w:rPr>
        <w:t>Third Party</w:t>
      </w:r>
      <w:proofErr w:type="gramEnd"/>
      <w:r w:rsidR="00BA050F" w:rsidRPr="2DEAB281">
        <w:rPr>
          <w:sz w:val="22"/>
          <w:szCs w:val="22"/>
        </w:rPr>
        <w:t xml:space="preserve"> Works </w:t>
      </w:r>
      <w:r w:rsidR="00EF0B26">
        <w:rPr>
          <w:sz w:val="22"/>
          <w:szCs w:val="22"/>
        </w:rPr>
        <w:t>(TPW)</w:t>
      </w:r>
      <w:r w:rsidR="00D91092">
        <w:rPr>
          <w:sz w:val="22"/>
          <w:szCs w:val="22"/>
        </w:rPr>
        <w:t xml:space="preserve"> Request</w:t>
      </w:r>
      <w:r w:rsidR="00BA050F" w:rsidRPr="2DEAB281">
        <w:rPr>
          <w:sz w:val="22"/>
          <w:szCs w:val="22"/>
        </w:rPr>
        <w:t xml:space="preserve"> Form </w:t>
      </w:r>
      <w:r w:rsidR="00161C45" w:rsidRPr="2DEAB281">
        <w:rPr>
          <w:sz w:val="22"/>
          <w:szCs w:val="22"/>
        </w:rPr>
        <w:t>(see Appendix B</w:t>
      </w:r>
      <w:r w:rsidR="0050496E" w:rsidRPr="2DEAB281">
        <w:rPr>
          <w:sz w:val="22"/>
          <w:szCs w:val="22"/>
        </w:rPr>
        <w:t xml:space="preserve">) </w:t>
      </w:r>
      <w:r w:rsidRPr="2DEAB281">
        <w:rPr>
          <w:sz w:val="22"/>
          <w:szCs w:val="22"/>
        </w:rPr>
        <w:t xml:space="preserve">to the </w:t>
      </w:r>
      <w:r w:rsidR="0050496E" w:rsidRPr="0049162E">
        <w:rPr>
          <w:sz w:val="22"/>
          <w:szCs w:val="22"/>
        </w:rPr>
        <w:t>Third Party Works Engineer</w:t>
      </w:r>
      <w:r w:rsidR="00F760C1">
        <w:rPr>
          <w:sz w:val="22"/>
          <w:szCs w:val="22"/>
        </w:rPr>
        <w:t>ing Team</w:t>
      </w:r>
      <w:r w:rsidR="0049162E">
        <w:rPr>
          <w:sz w:val="22"/>
          <w:szCs w:val="22"/>
        </w:rPr>
        <w:t xml:space="preserve"> at contact details above in </w:t>
      </w:r>
      <w:r w:rsidR="00F851D4">
        <w:rPr>
          <w:sz w:val="22"/>
          <w:szCs w:val="22"/>
        </w:rPr>
        <w:t>Appendix A</w:t>
      </w:r>
      <w:r w:rsidR="004A6B5E">
        <w:rPr>
          <w:sz w:val="22"/>
          <w:szCs w:val="22"/>
        </w:rPr>
        <w:t>.</w:t>
      </w:r>
      <w:r w:rsidR="0050496E" w:rsidRPr="2DEAB281">
        <w:rPr>
          <w:sz w:val="22"/>
          <w:szCs w:val="22"/>
        </w:rPr>
        <w:t xml:space="preserve"> </w:t>
      </w:r>
    </w:p>
    <w:p w14:paraId="7AD85E1B" w14:textId="77777777" w:rsidR="00675606" w:rsidRDefault="00675606" w:rsidP="00EA247F">
      <w:pPr>
        <w:pStyle w:val="Default"/>
        <w:rPr>
          <w:sz w:val="20"/>
          <w:szCs w:val="20"/>
        </w:rPr>
      </w:pPr>
    </w:p>
    <w:p w14:paraId="599F39CD" w14:textId="6CC0B83C" w:rsidR="00EA247F" w:rsidRPr="00B15E53" w:rsidRDefault="00EA247F" w:rsidP="00081418">
      <w:pPr>
        <w:pStyle w:val="Default"/>
        <w:numPr>
          <w:ilvl w:val="2"/>
          <w:numId w:val="9"/>
        </w:numPr>
        <w:rPr>
          <w:sz w:val="22"/>
          <w:szCs w:val="22"/>
        </w:rPr>
      </w:pPr>
      <w:r w:rsidRPr="2DEAB281">
        <w:rPr>
          <w:sz w:val="22"/>
          <w:szCs w:val="22"/>
        </w:rPr>
        <w:t xml:space="preserve">On the basis of the initial application, </w:t>
      </w:r>
      <w:r w:rsidR="00520B4E">
        <w:rPr>
          <w:sz w:val="22"/>
          <w:szCs w:val="22"/>
        </w:rPr>
        <w:t>a</w:t>
      </w:r>
      <w:r w:rsidR="00081418" w:rsidRPr="2DEAB281">
        <w:rPr>
          <w:sz w:val="22"/>
          <w:szCs w:val="22"/>
        </w:rPr>
        <w:t xml:space="preserve"> </w:t>
      </w:r>
      <w:proofErr w:type="gramStart"/>
      <w:r w:rsidR="00081418" w:rsidRPr="2DEAB281">
        <w:rPr>
          <w:sz w:val="22"/>
          <w:szCs w:val="22"/>
        </w:rPr>
        <w:t>Third Party</w:t>
      </w:r>
      <w:proofErr w:type="gramEnd"/>
      <w:r w:rsidR="00081418" w:rsidRPr="2DEAB281">
        <w:rPr>
          <w:sz w:val="22"/>
          <w:szCs w:val="22"/>
        </w:rPr>
        <w:t xml:space="preserve"> Engineer wi</w:t>
      </w:r>
      <w:r w:rsidRPr="2DEAB281">
        <w:rPr>
          <w:sz w:val="22"/>
          <w:szCs w:val="22"/>
        </w:rPr>
        <w:t xml:space="preserve">ll </w:t>
      </w:r>
      <w:r w:rsidR="00520B4E">
        <w:rPr>
          <w:sz w:val="22"/>
          <w:szCs w:val="22"/>
        </w:rPr>
        <w:t xml:space="preserve">be assigned and </w:t>
      </w:r>
      <w:r w:rsidR="00081418" w:rsidRPr="2DEAB281">
        <w:rPr>
          <w:sz w:val="22"/>
          <w:szCs w:val="22"/>
        </w:rPr>
        <w:t>respond to the submitted application form.</w:t>
      </w:r>
      <w:r w:rsidR="313094F6" w:rsidRPr="2DEAB281">
        <w:rPr>
          <w:sz w:val="22"/>
          <w:szCs w:val="22"/>
        </w:rPr>
        <w:t xml:space="preserve"> A response will typically be issued </w:t>
      </w:r>
      <w:r w:rsidR="313094F6" w:rsidRPr="00B15E53">
        <w:rPr>
          <w:sz w:val="22"/>
          <w:szCs w:val="22"/>
        </w:rPr>
        <w:t>within 2 weeks.</w:t>
      </w:r>
      <w:r w:rsidRPr="00B15E53">
        <w:rPr>
          <w:sz w:val="22"/>
          <w:szCs w:val="22"/>
        </w:rPr>
        <w:t xml:space="preserve"> </w:t>
      </w:r>
    </w:p>
    <w:p w14:paraId="4C796163" w14:textId="77777777" w:rsidR="00675606" w:rsidRDefault="00675606" w:rsidP="00EA247F">
      <w:pPr>
        <w:pStyle w:val="Default"/>
        <w:rPr>
          <w:sz w:val="20"/>
          <w:szCs w:val="20"/>
        </w:rPr>
      </w:pPr>
    </w:p>
    <w:p w14:paraId="6799ECBA" w14:textId="094D18E5" w:rsidR="00EA247F" w:rsidRPr="00081418" w:rsidRDefault="00081418" w:rsidP="00081418">
      <w:pPr>
        <w:pStyle w:val="Default"/>
        <w:numPr>
          <w:ilvl w:val="2"/>
          <w:numId w:val="9"/>
        </w:numPr>
        <w:rPr>
          <w:sz w:val="22"/>
          <w:szCs w:val="22"/>
        </w:rPr>
      </w:pPr>
      <w:r w:rsidRPr="23181A2F">
        <w:rPr>
          <w:sz w:val="22"/>
          <w:szCs w:val="22"/>
        </w:rPr>
        <w:t>T</w:t>
      </w:r>
      <w:r w:rsidR="00EA247F" w:rsidRPr="23181A2F">
        <w:rPr>
          <w:sz w:val="22"/>
          <w:szCs w:val="22"/>
        </w:rPr>
        <w:t xml:space="preserve">his response </w:t>
      </w:r>
      <w:r w:rsidR="00BA050F" w:rsidRPr="23181A2F">
        <w:rPr>
          <w:sz w:val="22"/>
          <w:szCs w:val="22"/>
        </w:rPr>
        <w:t xml:space="preserve">by the </w:t>
      </w:r>
      <w:proofErr w:type="gramStart"/>
      <w:r w:rsidR="00BA050F" w:rsidRPr="23181A2F">
        <w:rPr>
          <w:sz w:val="22"/>
          <w:szCs w:val="22"/>
        </w:rPr>
        <w:t>Third</w:t>
      </w:r>
      <w:r w:rsidR="4A492257" w:rsidRPr="23181A2F">
        <w:rPr>
          <w:sz w:val="22"/>
          <w:szCs w:val="22"/>
        </w:rPr>
        <w:t xml:space="preserve"> </w:t>
      </w:r>
      <w:r w:rsidR="00BA050F" w:rsidRPr="23181A2F">
        <w:rPr>
          <w:sz w:val="22"/>
          <w:szCs w:val="22"/>
        </w:rPr>
        <w:t>Party</w:t>
      </w:r>
      <w:proofErr w:type="gramEnd"/>
      <w:r w:rsidR="00BA050F" w:rsidRPr="23181A2F">
        <w:rPr>
          <w:sz w:val="22"/>
          <w:szCs w:val="22"/>
        </w:rPr>
        <w:t xml:space="preserve"> Works Engineer </w:t>
      </w:r>
      <w:r w:rsidR="00BA0811" w:rsidRPr="23181A2F">
        <w:rPr>
          <w:sz w:val="22"/>
          <w:szCs w:val="22"/>
        </w:rPr>
        <w:t>will provide</w:t>
      </w:r>
      <w:r w:rsidR="00EA247F" w:rsidRPr="23181A2F">
        <w:rPr>
          <w:sz w:val="22"/>
          <w:szCs w:val="22"/>
        </w:rPr>
        <w:t xml:space="preserve"> information for the third party. The information </w:t>
      </w:r>
      <w:r w:rsidR="00BA0811" w:rsidRPr="23181A2F">
        <w:rPr>
          <w:sz w:val="22"/>
          <w:szCs w:val="22"/>
        </w:rPr>
        <w:t>will vary</w:t>
      </w:r>
      <w:r w:rsidR="00EA247F" w:rsidRPr="23181A2F">
        <w:rPr>
          <w:sz w:val="22"/>
          <w:szCs w:val="22"/>
        </w:rPr>
        <w:t xml:space="preserve"> depending on the project, but is likely to contain details of: </w:t>
      </w:r>
    </w:p>
    <w:p w14:paraId="171B8CA4" w14:textId="77777777" w:rsidR="00675606" w:rsidRDefault="00675606" w:rsidP="00EA247F">
      <w:pPr>
        <w:pStyle w:val="Default"/>
        <w:rPr>
          <w:sz w:val="20"/>
          <w:szCs w:val="20"/>
        </w:rPr>
      </w:pPr>
    </w:p>
    <w:p w14:paraId="16EF26BA" w14:textId="77777777" w:rsidR="00081418" w:rsidRDefault="00081418" w:rsidP="00081418">
      <w:pPr>
        <w:pStyle w:val="Default"/>
        <w:numPr>
          <w:ilvl w:val="0"/>
          <w:numId w:val="12"/>
        </w:numPr>
        <w:spacing w:after="198"/>
        <w:rPr>
          <w:sz w:val="22"/>
          <w:szCs w:val="22"/>
        </w:rPr>
      </w:pPr>
      <w:r w:rsidRPr="37114F44">
        <w:rPr>
          <w:sz w:val="22"/>
          <w:szCs w:val="22"/>
        </w:rPr>
        <w:t xml:space="preserve">The single point of contact within NIR will be established which will be the </w:t>
      </w:r>
      <w:proofErr w:type="gramStart"/>
      <w:r w:rsidRPr="37114F44">
        <w:rPr>
          <w:sz w:val="22"/>
          <w:szCs w:val="22"/>
        </w:rPr>
        <w:t>Third Party</w:t>
      </w:r>
      <w:proofErr w:type="gramEnd"/>
      <w:r w:rsidRPr="37114F44">
        <w:rPr>
          <w:sz w:val="22"/>
          <w:szCs w:val="22"/>
        </w:rPr>
        <w:t xml:space="preserve"> Works Engineer.</w:t>
      </w:r>
    </w:p>
    <w:p w14:paraId="6D64AD82" w14:textId="5EF1ECB0" w:rsidR="00A81A10" w:rsidRPr="00D3042F" w:rsidRDefault="00D84D4F" w:rsidP="00D3042F">
      <w:pPr>
        <w:pStyle w:val="Default"/>
        <w:numPr>
          <w:ilvl w:val="0"/>
          <w:numId w:val="12"/>
        </w:numPr>
        <w:spacing w:after="198"/>
        <w:rPr>
          <w:sz w:val="22"/>
          <w:szCs w:val="22"/>
        </w:rPr>
      </w:pPr>
      <w:r>
        <w:rPr>
          <w:sz w:val="22"/>
          <w:szCs w:val="22"/>
        </w:rPr>
        <w:t xml:space="preserve">The initial assessment </w:t>
      </w:r>
      <w:r w:rsidR="00B02285">
        <w:rPr>
          <w:sz w:val="22"/>
          <w:szCs w:val="22"/>
        </w:rPr>
        <w:t xml:space="preserve">of </w:t>
      </w:r>
      <w:r w:rsidR="00CE1C86" w:rsidRPr="00D3042F">
        <w:rPr>
          <w:sz w:val="22"/>
          <w:szCs w:val="22"/>
        </w:rPr>
        <w:t>the</w:t>
      </w:r>
      <w:r w:rsidR="00016F4F" w:rsidRPr="00D3042F">
        <w:rPr>
          <w:sz w:val="22"/>
          <w:szCs w:val="22"/>
        </w:rPr>
        <w:t xml:space="preserve"> potential impact</w:t>
      </w:r>
      <w:r w:rsidR="00CE1C86" w:rsidRPr="0029340E">
        <w:rPr>
          <w:sz w:val="22"/>
          <w:szCs w:val="22"/>
        </w:rPr>
        <w:t>s</w:t>
      </w:r>
      <w:r w:rsidR="00016F4F" w:rsidRPr="00DA6328">
        <w:rPr>
          <w:sz w:val="22"/>
          <w:szCs w:val="22"/>
        </w:rPr>
        <w:t xml:space="preserve"> </w:t>
      </w:r>
      <w:r w:rsidR="0012362D" w:rsidRPr="00DA6328">
        <w:rPr>
          <w:sz w:val="22"/>
          <w:szCs w:val="22"/>
        </w:rPr>
        <w:t>to the railway environment</w:t>
      </w:r>
      <w:r w:rsidR="00140030" w:rsidRPr="003D1C4C">
        <w:rPr>
          <w:sz w:val="22"/>
          <w:szCs w:val="22"/>
        </w:rPr>
        <w:t xml:space="preserve"> and the</w:t>
      </w:r>
      <w:r w:rsidR="00140030">
        <w:rPr>
          <w:sz w:val="22"/>
          <w:szCs w:val="22"/>
        </w:rPr>
        <w:t xml:space="preserve"> g</w:t>
      </w:r>
      <w:r w:rsidR="00A81A10" w:rsidRPr="00D3042F">
        <w:rPr>
          <w:sz w:val="22"/>
          <w:szCs w:val="22"/>
        </w:rPr>
        <w:t xml:space="preserve">eneral arrangements, relevant standards, documents and procedures </w:t>
      </w:r>
      <w:r w:rsidR="005C2FA2">
        <w:rPr>
          <w:sz w:val="22"/>
          <w:szCs w:val="22"/>
        </w:rPr>
        <w:t>that apply</w:t>
      </w:r>
      <w:r w:rsidR="00A81A10" w:rsidRPr="00D3042F">
        <w:rPr>
          <w:sz w:val="22"/>
          <w:szCs w:val="22"/>
        </w:rPr>
        <w:t>.</w:t>
      </w:r>
    </w:p>
    <w:p w14:paraId="4A6134F5" w14:textId="1211DA6D" w:rsidR="00A81A10" w:rsidRPr="00A81A10" w:rsidRDefault="00AC1C7C" w:rsidP="00A81A10">
      <w:pPr>
        <w:pStyle w:val="Default"/>
        <w:numPr>
          <w:ilvl w:val="0"/>
          <w:numId w:val="12"/>
        </w:numPr>
        <w:spacing w:after="198"/>
        <w:rPr>
          <w:sz w:val="22"/>
          <w:szCs w:val="22"/>
        </w:rPr>
      </w:pPr>
      <w:r w:rsidRPr="42CA0E2F">
        <w:rPr>
          <w:sz w:val="22"/>
          <w:szCs w:val="22"/>
        </w:rPr>
        <w:t>NIR’s fees and payment requirements including the estimated costs to be charged</w:t>
      </w:r>
      <w:r w:rsidR="55E170C9" w:rsidRPr="42CA0E2F">
        <w:rPr>
          <w:sz w:val="22"/>
          <w:szCs w:val="22"/>
        </w:rPr>
        <w:t xml:space="preserve">. A purchase order number with approval up to the value of this estimate shall be provided to NIR for charges </w:t>
      </w:r>
      <w:r w:rsidR="4E32728C" w:rsidRPr="42CA0E2F">
        <w:rPr>
          <w:sz w:val="22"/>
          <w:szCs w:val="22"/>
        </w:rPr>
        <w:t>in relation to this</w:t>
      </w:r>
      <w:r w:rsidR="0FE660B0" w:rsidRPr="42CA0E2F">
        <w:rPr>
          <w:sz w:val="22"/>
          <w:szCs w:val="22"/>
        </w:rPr>
        <w:t xml:space="preserve"> project, </w:t>
      </w:r>
      <w:r w:rsidR="4E32728C" w:rsidRPr="42CA0E2F">
        <w:rPr>
          <w:sz w:val="22"/>
          <w:szCs w:val="22"/>
        </w:rPr>
        <w:t>NIR</w:t>
      </w:r>
      <w:r w:rsidR="760BE9C5" w:rsidRPr="42CA0E2F">
        <w:rPr>
          <w:sz w:val="22"/>
          <w:szCs w:val="22"/>
        </w:rPr>
        <w:t xml:space="preserve"> will not proceed with any activities or works until this has been provided.</w:t>
      </w:r>
      <w:r w:rsidRPr="42CA0E2F">
        <w:rPr>
          <w:sz w:val="22"/>
          <w:szCs w:val="22"/>
        </w:rPr>
        <w:t xml:space="preserve"> (Note depending on the complexity of the project NIR may only be able to estimate its anticipated costs for the initial phase of the project due to the uncertainties of the full scale of the project)</w:t>
      </w:r>
      <w:r w:rsidR="00A81A10" w:rsidRPr="42CA0E2F">
        <w:rPr>
          <w:sz w:val="22"/>
          <w:szCs w:val="22"/>
        </w:rPr>
        <w:t xml:space="preserve"> </w:t>
      </w:r>
    </w:p>
    <w:p w14:paraId="0E398807" w14:textId="600395CB" w:rsidR="00AC1C7C" w:rsidRPr="001B2F7F" w:rsidRDefault="00DA6328" w:rsidP="001B2F7F">
      <w:pPr>
        <w:pStyle w:val="Default"/>
        <w:numPr>
          <w:ilvl w:val="2"/>
          <w:numId w:val="9"/>
        </w:numPr>
        <w:rPr>
          <w:sz w:val="22"/>
          <w:szCs w:val="22"/>
        </w:rPr>
      </w:pPr>
      <w:r>
        <w:rPr>
          <w:sz w:val="22"/>
          <w:szCs w:val="22"/>
        </w:rPr>
        <w:t xml:space="preserve">The </w:t>
      </w:r>
      <w:proofErr w:type="gramStart"/>
      <w:r>
        <w:rPr>
          <w:sz w:val="22"/>
          <w:szCs w:val="22"/>
        </w:rPr>
        <w:t>Third Party</w:t>
      </w:r>
      <w:proofErr w:type="gramEnd"/>
      <w:r>
        <w:rPr>
          <w:sz w:val="22"/>
          <w:szCs w:val="22"/>
        </w:rPr>
        <w:t xml:space="preserve"> Works Engineer may</w:t>
      </w:r>
      <w:r w:rsidR="00AC1C7C" w:rsidRPr="23181A2F">
        <w:rPr>
          <w:sz w:val="22"/>
          <w:szCs w:val="22"/>
        </w:rPr>
        <w:t xml:space="preserve"> request further information from the third party</w:t>
      </w:r>
      <w:r w:rsidR="006147A6">
        <w:rPr>
          <w:sz w:val="22"/>
          <w:szCs w:val="22"/>
        </w:rPr>
        <w:t xml:space="preserve"> </w:t>
      </w:r>
      <w:r w:rsidR="003714DB">
        <w:rPr>
          <w:sz w:val="22"/>
          <w:szCs w:val="22"/>
        </w:rPr>
        <w:t>in order to</w:t>
      </w:r>
      <w:r w:rsidR="00AC1C7C" w:rsidRPr="23181A2F">
        <w:rPr>
          <w:sz w:val="22"/>
          <w:szCs w:val="22"/>
        </w:rPr>
        <w:t xml:space="preserve"> assess the impact on the railway</w:t>
      </w:r>
      <w:r w:rsidR="006147A6" w:rsidRPr="006147A6">
        <w:rPr>
          <w:sz w:val="22"/>
          <w:szCs w:val="22"/>
        </w:rPr>
        <w:t xml:space="preserve"> </w:t>
      </w:r>
      <w:r w:rsidR="006147A6">
        <w:rPr>
          <w:sz w:val="22"/>
          <w:szCs w:val="22"/>
        </w:rPr>
        <w:t>at this stage</w:t>
      </w:r>
      <w:r w:rsidR="00AC1C7C" w:rsidRPr="23181A2F">
        <w:rPr>
          <w:sz w:val="22"/>
          <w:szCs w:val="22"/>
        </w:rPr>
        <w:t>. The specific information requested depends on the project</w:t>
      </w:r>
      <w:r w:rsidR="008A7E69">
        <w:rPr>
          <w:sz w:val="22"/>
          <w:szCs w:val="22"/>
        </w:rPr>
        <w:t>.</w:t>
      </w:r>
      <w:r w:rsidR="008A7E69" w:rsidRPr="001B2F7F">
        <w:rPr>
          <w:sz w:val="22"/>
          <w:szCs w:val="22"/>
        </w:rPr>
        <w:t xml:space="preserve"> A</w:t>
      </w:r>
      <w:r w:rsidR="00AC1C7C" w:rsidRPr="00C373C2">
        <w:rPr>
          <w:sz w:val="22"/>
          <w:szCs w:val="22"/>
        </w:rPr>
        <w:t>n example of what the third party maybe asked for:</w:t>
      </w:r>
    </w:p>
    <w:p w14:paraId="50243308" w14:textId="77777777" w:rsidR="00AC1C7C" w:rsidRPr="00AC1C7C" w:rsidRDefault="00AC1C7C" w:rsidP="00AC1C7C">
      <w:pPr>
        <w:pStyle w:val="Default"/>
        <w:ind w:left="1570"/>
        <w:rPr>
          <w:sz w:val="22"/>
          <w:szCs w:val="22"/>
        </w:rPr>
      </w:pPr>
    </w:p>
    <w:p w14:paraId="17C6A67B" w14:textId="1AD8C3EC" w:rsidR="00EA247F" w:rsidRPr="00081418" w:rsidRDefault="00D55270" w:rsidP="00AC1C7C">
      <w:pPr>
        <w:pStyle w:val="Default"/>
        <w:numPr>
          <w:ilvl w:val="0"/>
          <w:numId w:val="12"/>
        </w:numPr>
        <w:spacing w:after="198"/>
        <w:rPr>
          <w:sz w:val="22"/>
          <w:szCs w:val="22"/>
        </w:rPr>
      </w:pPr>
      <w:r>
        <w:rPr>
          <w:sz w:val="22"/>
          <w:szCs w:val="22"/>
        </w:rPr>
        <w:t>Further details to demonstrate the proposals</w:t>
      </w:r>
      <w:r w:rsidR="00637A31">
        <w:rPr>
          <w:sz w:val="22"/>
          <w:szCs w:val="22"/>
        </w:rPr>
        <w:t xml:space="preserve"> have</w:t>
      </w:r>
      <w:r w:rsidR="00EA247F" w:rsidRPr="37114F44">
        <w:rPr>
          <w:sz w:val="22"/>
          <w:szCs w:val="22"/>
        </w:rPr>
        <w:t xml:space="preserve"> been designed to minimise the risk and impact to </w:t>
      </w:r>
      <w:r w:rsidR="00747D84">
        <w:rPr>
          <w:sz w:val="22"/>
          <w:szCs w:val="22"/>
        </w:rPr>
        <w:t>the Railway Environment</w:t>
      </w:r>
      <w:r w:rsidR="00EA247F" w:rsidRPr="37114F44">
        <w:rPr>
          <w:sz w:val="22"/>
          <w:szCs w:val="22"/>
        </w:rPr>
        <w:t xml:space="preserve">. </w:t>
      </w:r>
    </w:p>
    <w:p w14:paraId="3AED77BA" w14:textId="1746750E" w:rsidR="00EA247F" w:rsidRPr="00081418" w:rsidRDefault="00EA247F" w:rsidP="00AC1C7C">
      <w:pPr>
        <w:pStyle w:val="Default"/>
        <w:numPr>
          <w:ilvl w:val="0"/>
          <w:numId w:val="12"/>
        </w:numPr>
        <w:spacing w:after="198"/>
        <w:rPr>
          <w:sz w:val="22"/>
          <w:szCs w:val="22"/>
        </w:rPr>
      </w:pPr>
      <w:r w:rsidRPr="37114F44">
        <w:rPr>
          <w:sz w:val="22"/>
          <w:szCs w:val="22"/>
        </w:rPr>
        <w:t>An indicative project timescale</w:t>
      </w:r>
      <w:r w:rsidR="00F0687F">
        <w:rPr>
          <w:sz w:val="22"/>
          <w:szCs w:val="22"/>
        </w:rPr>
        <w:t>,</w:t>
      </w:r>
      <w:r w:rsidRPr="37114F44">
        <w:rPr>
          <w:sz w:val="22"/>
          <w:szCs w:val="22"/>
        </w:rPr>
        <w:t xml:space="preserve"> that should also take account of the time required by NIR to review the submitted documentation. </w:t>
      </w:r>
    </w:p>
    <w:p w14:paraId="4316F981" w14:textId="77777777" w:rsidR="00EA247F" w:rsidRPr="00081418" w:rsidRDefault="00EA247F" w:rsidP="00081418">
      <w:pPr>
        <w:pStyle w:val="Default"/>
        <w:numPr>
          <w:ilvl w:val="0"/>
          <w:numId w:val="12"/>
        </w:numPr>
        <w:spacing w:after="198"/>
        <w:rPr>
          <w:sz w:val="22"/>
          <w:szCs w:val="22"/>
        </w:rPr>
      </w:pPr>
      <w:r w:rsidRPr="37114F44">
        <w:rPr>
          <w:sz w:val="22"/>
          <w:szCs w:val="22"/>
        </w:rPr>
        <w:t xml:space="preserve">Location drawings. </w:t>
      </w:r>
    </w:p>
    <w:p w14:paraId="636EA905" w14:textId="77777777" w:rsidR="00EA247F" w:rsidRPr="00081418" w:rsidRDefault="00EA247F" w:rsidP="00081418">
      <w:pPr>
        <w:pStyle w:val="Default"/>
        <w:numPr>
          <w:ilvl w:val="0"/>
          <w:numId w:val="12"/>
        </w:numPr>
        <w:spacing w:after="198"/>
        <w:rPr>
          <w:sz w:val="22"/>
          <w:szCs w:val="22"/>
        </w:rPr>
      </w:pPr>
      <w:r w:rsidRPr="37114F44">
        <w:rPr>
          <w:sz w:val="22"/>
          <w:szCs w:val="22"/>
        </w:rPr>
        <w:t xml:space="preserve">Conceptual plans and elevations for the project. </w:t>
      </w:r>
    </w:p>
    <w:p w14:paraId="275718E2" w14:textId="77777777" w:rsidR="00EA247F" w:rsidRPr="00081418" w:rsidRDefault="00EA247F" w:rsidP="00081418">
      <w:pPr>
        <w:pStyle w:val="Default"/>
        <w:numPr>
          <w:ilvl w:val="0"/>
          <w:numId w:val="12"/>
        </w:numPr>
        <w:spacing w:after="198"/>
        <w:rPr>
          <w:sz w:val="22"/>
          <w:szCs w:val="22"/>
        </w:rPr>
      </w:pPr>
      <w:r w:rsidRPr="37114F44">
        <w:rPr>
          <w:sz w:val="22"/>
          <w:szCs w:val="22"/>
        </w:rPr>
        <w:t xml:space="preserve">An outline of the proposed construction method and materials. </w:t>
      </w:r>
    </w:p>
    <w:p w14:paraId="53625770" w14:textId="77777777" w:rsidR="00EA247F" w:rsidRPr="00081418" w:rsidRDefault="00EA247F" w:rsidP="00081418">
      <w:pPr>
        <w:pStyle w:val="Default"/>
        <w:numPr>
          <w:ilvl w:val="0"/>
          <w:numId w:val="12"/>
        </w:numPr>
        <w:spacing w:after="198"/>
        <w:rPr>
          <w:sz w:val="22"/>
          <w:szCs w:val="22"/>
        </w:rPr>
      </w:pPr>
      <w:r w:rsidRPr="37114F44">
        <w:rPr>
          <w:sz w:val="22"/>
          <w:szCs w:val="22"/>
        </w:rPr>
        <w:t xml:space="preserve">Outline future maintenance considerations. </w:t>
      </w:r>
    </w:p>
    <w:p w14:paraId="7EC14C82" w14:textId="77777777" w:rsidR="00675606" w:rsidRPr="00BD0802" w:rsidRDefault="00675606" w:rsidP="00EA247F">
      <w:pPr>
        <w:pStyle w:val="Default"/>
        <w:rPr>
          <w:sz w:val="20"/>
          <w:szCs w:val="20"/>
          <w:highlight w:val="yellow"/>
        </w:rPr>
      </w:pPr>
    </w:p>
    <w:p w14:paraId="58A11BD9" w14:textId="08E0FBD8" w:rsidR="00EA247F" w:rsidRPr="00AC1C7C" w:rsidRDefault="00AC1C7C" w:rsidP="00AC1C7C">
      <w:pPr>
        <w:pStyle w:val="Default"/>
        <w:numPr>
          <w:ilvl w:val="2"/>
          <w:numId w:val="9"/>
        </w:numPr>
        <w:rPr>
          <w:sz w:val="22"/>
          <w:szCs w:val="22"/>
        </w:rPr>
      </w:pPr>
      <w:r w:rsidRPr="23181A2F">
        <w:rPr>
          <w:sz w:val="22"/>
          <w:szCs w:val="22"/>
        </w:rPr>
        <w:t xml:space="preserve">NIR will require a minimum </w:t>
      </w:r>
      <w:r w:rsidRPr="00B15E53">
        <w:rPr>
          <w:sz w:val="22"/>
          <w:szCs w:val="22"/>
        </w:rPr>
        <w:t xml:space="preserve">of </w:t>
      </w:r>
      <w:r w:rsidR="009920ED" w:rsidRPr="00B15E53">
        <w:rPr>
          <w:sz w:val="22"/>
          <w:szCs w:val="22"/>
        </w:rPr>
        <w:t>4</w:t>
      </w:r>
      <w:r w:rsidR="00EA247F" w:rsidRPr="00B15E53">
        <w:rPr>
          <w:sz w:val="22"/>
          <w:szCs w:val="22"/>
        </w:rPr>
        <w:t xml:space="preserve"> weeks</w:t>
      </w:r>
      <w:r w:rsidR="00EA247F" w:rsidRPr="23181A2F">
        <w:rPr>
          <w:sz w:val="22"/>
          <w:szCs w:val="22"/>
        </w:rPr>
        <w:t xml:space="preserve"> to review each submission</w:t>
      </w:r>
      <w:r w:rsidR="00540B95">
        <w:rPr>
          <w:sz w:val="22"/>
          <w:szCs w:val="22"/>
        </w:rPr>
        <w:t xml:space="preserve"> of the above</w:t>
      </w:r>
      <w:r w:rsidR="00EA247F" w:rsidRPr="23181A2F">
        <w:rPr>
          <w:sz w:val="22"/>
          <w:szCs w:val="22"/>
        </w:rPr>
        <w:t xml:space="preserve">. </w:t>
      </w:r>
    </w:p>
    <w:p w14:paraId="37B64127" w14:textId="77777777" w:rsidR="00675606" w:rsidRPr="00AC1C7C" w:rsidRDefault="00675606" w:rsidP="00AC1C7C">
      <w:pPr>
        <w:pStyle w:val="Default"/>
        <w:ind w:left="1570"/>
        <w:rPr>
          <w:sz w:val="22"/>
          <w:szCs w:val="22"/>
        </w:rPr>
      </w:pPr>
    </w:p>
    <w:p w14:paraId="65EE4F88" w14:textId="77777777" w:rsidR="00EA247F" w:rsidRPr="00ED398E" w:rsidRDefault="00EA247F" w:rsidP="00ED398E">
      <w:pPr>
        <w:pStyle w:val="Default"/>
        <w:numPr>
          <w:ilvl w:val="2"/>
          <w:numId w:val="9"/>
        </w:numPr>
        <w:rPr>
          <w:sz w:val="22"/>
          <w:szCs w:val="22"/>
        </w:rPr>
      </w:pPr>
      <w:r w:rsidRPr="23181A2F">
        <w:rPr>
          <w:sz w:val="22"/>
          <w:szCs w:val="22"/>
        </w:rPr>
        <w:t xml:space="preserve">The </w:t>
      </w:r>
      <w:proofErr w:type="gramStart"/>
      <w:r w:rsidR="00AC1C7C" w:rsidRPr="23181A2F">
        <w:rPr>
          <w:sz w:val="22"/>
          <w:szCs w:val="22"/>
        </w:rPr>
        <w:t>Third Party</w:t>
      </w:r>
      <w:proofErr w:type="gramEnd"/>
      <w:r w:rsidR="00AC1C7C" w:rsidRPr="23181A2F">
        <w:rPr>
          <w:sz w:val="22"/>
          <w:szCs w:val="22"/>
        </w:rPr>
        <w:t xml:space="preserve"> Works Engineer</w:t>
      </w:r>
      <w:r w:rsidRPr="23181A2F">
        <w:rPr>
          <w:sz w:val="22"/>
          <w:szCs w:val="22"/>
        </w:rPr>
        <w:t xml:space="preserve"> distributes the information for comment to the relevant </w:t>
      </w:r>
      <w:r w:rsidR="00AC1C7C" w:rsidRPr="23181A2F">
        <w:rPr>
          <w:sz w:val="22"/>
          <w:szCs w:val="22"/>
        </w:rPr>
        <w:t>NIR Technical</w:t>
      </w:r>
      <w:r w:rsidRPr="23181A2F">
        <w:rPr>
          <w:sz w:val="22"/>
          <w:szCs w:val="22"/>
        </w:rPr>
        <w:t xml:space="preserve"> Manager</w:t>
      </w:r>
      <w:r w:rsidR="00AC1C7C" w:rsidRPr="23181A2F">
        <w:rPr>
          <w:sz w:val="22"/>
          <w:szCs w:val="22"/>
        </w:rPr>
        <w:t>s</w:t>
      </w:r>
      <w:r w:rsidRPr="23181A2F">
        <w:rPr>
          <w:sz w:val="22"/>
          <w:szCs w:val="22"/>
        </w:rPr>
        <w:t xml:space="preserve"> and other NIR/NITHC stakeholders. The stakeholders review the submission and assess the implications in their respective areas. </w:t>
      </w:r>
      <w:r w:rsidR="00ED398E" w:rsidRPr="23181A2F">
        <w:rPr>
          <w:sz w:val="22"/>
          <w:szCs w:val="22"/>
        </w:rPr>
        <w:t xml:space="preserve"> </w:t>
      </w:r>
      <w:r w:rsidRPr="23181A2F">
        <w:rPr>
          <w:sz w:val="22"/>
          <w:szCs w:val="22"/>
        </w:rPr>
        <w:t>Depending on t</w:t>
      </w:r>
      <w:r w:rsidR="00ED398E" w:rsidRPr="23181A2F">
        <w:rPr>
          <w:sz w:val="22"/>
          <w:szCs w:val="22"/>
        </w:rPr>
        <w:t>he complexity of the project, NIR</w:t>
      </w:r>
      <w:r w:rsidRPr="23181A2F">
        <w:rPr>
          <w:sz w:val="22"/>
          <w:szCs w:val="22"/>
        </w:rPr>
        <w:t xml:space="preserve"> may decide to arrange a meeting between the third party and the stakeholders. </w:t>
      </w:r>
    </w:p>
    <w:p w14:paraId="026DF07F" w14:textId="77777777" w:rsidR="00675606" w:rsidRDefault="00675606" w:rsidP="00EA247F">
      <w:pPr>
        <w:pStyle w:val="Default"/>
        <w:rPr>
          <w:sz w:val="20"/>
          <w:szCs w:val="20"/>
        </w:rPr>
      </w:pPr>
    </w:p>
    <w:p w14:paraId="4EAFF4AE" w14:textId="77777777" w:rsidR="00EA247F" w:rsidRPr="00AC1C7C" w:rsidRDefault="00EA247F" w:rsidP="00AC1C7C">
      <w:pPr>
        <w:pStyle w:val="Default"/>
        <w:numPr>
          <w:ilvl w:val="2"/>
          <w:numId w:val="9"/>
        </w:numPr>
        <w:rPr>
          <w:sz w:val="22"/>
          <w:szCs w:val="22"/>
        </w:rPr>
      </w:pPr>
      <w:r w:rsidRPr="23181A2F">
        <w:rPr>
          <w:sz w:val="22"/>
          <w:szCs w:val="22"/>
        </w:rPr>
        <w:t xml:space="preserve">The </w:t>
      </w:r>
      <w:proofErr w:type="gramStart"/>
      <w:r w:rsidR="00AC1C7C" w:rsidRPr="23181A2F">
        <w:rPr>
          <w:sz w:val="22"/>
          <w:szCs w:val="22"/>
        </w:rPr>
        <w:t>Third Party</w:t>
      </w:r>
      <w:proofErr w:type="gramEnd"/>
      <w:r w:rsidR="00AC1C7C" w:rsidRPr="23181A2F">
        <w:rPr>
          <w:sz w:val="22"/>
          <w:szCs w:val="22"/>
        </w:rPr>
        <w:t xml:space="preserve"> Works Engineer</w:t>
      </w:r>
      <w:r w:rsidRPr="23181A2F">
        <w:rPr>
          <w:sz w:val="22"/>
          <w:szCs w:val="22"/>
        </w:rPr>
        <w:t xml:space="preserve"> decides whether to grant initial acceptance and replies to the third party. </w:t>
      </w:r>
    </w:p>
    <w:p w14:paraId="4F4A880F" w14:textId="77777777" w:rsidR="00675606" w:rsidRPr="00ED398E" w:rsidRDefault="00675606" w:rsidP="00ED398E">
      <w:pPr>
        <w:pStyle w:val="Default"/>
        <w:ind w:left="1570"/>
        <w:rPr>
          <w:sz w:val="22"/>
          <w:szCs w:val="22"/>
        </w:rPr>
      </w:pPr>
    </w:p>
    <w:p w14:paraId="795297EA" w14:textId="77777777" w:rsidR="00675606" w:rsidRPr="00ED398E" w:rsidRDefault="00EA247F" w:rsidP="00EA247F">
      <w:pPr>
        <w:pStyle w:val="Default"/>
        <w:numPr>
          <w:ilvl w:val="2"/>
          <w:numId w:val="9"/>
        </w:numPr>
        <w:rPr>
          <w:sz w:val="22"/>
          <w:szCs w:val="22"/>
        </w:rPr>
      </w:pPr>
      <w:r w:rsidRPr="23181A2F">
        <w:rPr>
          <w:sz w:val="22"/>
          <w:szCs w:val="22"/>
        </w:rPr>
        <w:t>If the project rec</w:t>
      </w:r>
      <w:r w:rsidR="00ED398E" w:rsidRPr="23181A2F">
        <w:rPr>
          <w:sz w:val="22"/>
          <w:szCs w:val="22"/>
        </w:rPr>
        <w:t>eives acceptance of the Initial Assessment phase</w:t>
      </w:r>
      <w:r w:rsidRPr="23181A2F">
        <w:rPr>
          <w:sz w:val="22"/>
          <w:szCs w:val="22"/>
        </w:rPr>
        <w:t xml:space="preserve">, the third party may proceed to the next phase. </w:t>
      </w:r>
    </w:p>
    <w:p w14:paraId="709ADE7F" w14:textId="77777777" w:rsidR="00ED398E" w:rsidRDefault="00ED398E" w:rsidP="00ED398E">
      <w:pPr>
        <w:pStyle w:val="ListParagraph"/>
        <w:rPr>
          <w:sz w:val="20"/>
          <w:szCs w:val="20"/>
          <w:highlight w:val="yellow"/>
        </w:rPr>
      </w:pPr>
    </w:p>
    <w:p w14:paraId="00569CF6" w14:textId="380AB6E4" w:rsidR="00FC682C" w:rsidRDefault="00FC682C">
      <w:pPr>
        <w:rPr>
          <w:rFonts w:ascii="Verdana" w:hAnsi="Verdana" w:cs="Verdana"/>
          <w:color w:val="000000"/>
          <w:sz w:val="20"/>
          <w:szCs w:val="20"/>
          <w:highlight w:val="yellow"/>
          <w:lang w:eastAsia="en-GB"/>
        </w:rPr>
      </w:pPr>
      <w:r>
        <w:rPr>
          <w:sz w:val="20"/>
          <w:szCs w:val="20"/>
          <w:highlight w:val="yellow"/>
        </w:rPr>
        <w:br w:type="page"/>
      </w:r>
    </w:p>
    <w:p w14:paraId="0E171569" w14:textId="77777777" w:rsidR="00ED398E" w:rsidRPr="00ED398E" w:rsidRDefault="00ED398E" w:rsidP="00ED398E">
      <w:pPr>
        <w:pStyle w:val="Default"/>
        <w:ind w:left="1570"/>
        <w:rPr>
          <w:sz w:val="20"/>
          <w:szCs w:val="20"/>
          <w:highlight w:val="yellow"/>
        </w:rPr>
      </w:pPr>
    </w:p>
    <w:p w14:paraId="15D02F5C" w14:textId="60A5320B" w:rsidR="00EA247F" w:rsidRDefault="005F69B3" w:rsidP="00ED398E">
      <w:pPr>
        <w:pStyle w:val="Default"/>
        <w:numPr>
          <w:ilvl w:val="1"/>
          <w:numId w:val="9"/>
        </w:numPr>
        <w:rPr>
          <w:b/>
          <w:bCs/>
          <w:sz w:val="22"/>
          <w:szCs w:val="22"/>
        </w:rPr>
      </w:pPr>
      <w:r>
        <w:rPr>
          <w:b/>
          <w:bCs/>
          <w:sz w:val="22"/>
          <w:szCs w:val="22"/>
        </w:rPr>
        <w:t xml:space="preserve">Outline </w:t>
      </w:r>
      <w:r w:rsidR="00EA247F">
        <w:rPr>
          <w:b/>
          <w:bCs/>
          <w:sz w:val="22"/>
          <w:szCs w:val="22"/>
        </w:rPr>
        <w:t>Design</w:t>
      </w:r>
      <w:r w:rsidR="000B25B7" w:rsidRPr="00B6638C">
        <w:rPr>
          <w:sz w:val="22"/>
          <w:szCs w:val="22"/>
        </w:rPr>
        <w:t xml:space="preserve"> </w:t>
      </w:r>
      <w:r w:rsidR="00EA247F" w:rsidRPr="009463DE">
        <w:rPr>
          <w:b/>
          <w:bCs/>
          <w:sz w:val="22"/>
          <w:szCs w:val="22"/>
        </w:rPr>
        <w:t>Review</w:t>
      </w:r>
      <w:r w:rsidR="00EA247F">
        <w:rPr>
          <w:b/>
          <w:bCs/>
          <w:sz w:val="22"/>
          <w:szCs w:val="22"/>
        </w:rPr>
        <w:t xml:space="preserve"> </w:t>
      </w:r>
      <w:r>
        <w:rPr>
          <w:b/>
          <w:bCs/>
          <w:sz w:val="22"/>
          <w:szCs w:val="22"/>
        </w:rPr>
        <w:t>(Grip Stage 4)</w:t>
      </w:r>
    </w:p>
    <w:p w14:paraId="6EB5936B" w14:textId="77777777" w:rsidR="00675606" w:rsidRDefault="00675606" w:rsidP="00EA247F">
      <w:pPr>
        <w:pStyle w:val="Default"/>
        <w:rPr>
          <w:sz w:val="22"/>
          <w:szCs w:val="22"/>
        </w:rPr>
      </w:pPr>
    </w:p>
    <w:p w14:paraId="46E56484" w14:textId="754E4502" w:rsidR="00EA247F" w:rsidRDefault="00EA247F" w:rsidP="00F37BC1">
      <w:pPr>
        <w:pStyle w:val="Default"/>
        <w:numPr>
          <w:ilvl w:val="2"/>
          <w:numId w:val="9"/>
        </w:numPr>
        <w:spacing w:line="259" w:lineRule="auto"/>
        <w:rPr>
          <w:color w:val="000000" w:themeColor="text1"/>
          <w:sz w:val="22"/>
          <w:szCs w:val="22"/>
        </w:rPr>
      </w:pPr>
      <w:r w:rsidRPr="23181A2F">
        <w:rPr>
          <w:sz w:val="22"/>
          <w:szCs w:val="22"/>
        </w:rPr>
        <w:t xml:space="preserve">The third party </w:t>
      </w:r>
      <w:r w:rsidR="00FF1615">
        <w:rPr>
          <w:sz w:val="22"/>
          <w:szCs w:val="22"/>
        </w:rPr>
        <w:t xml:space="preserve">shall </w:t>
      </w:r>
      <w:r w:rsidR="007F2C77">
        <w:rPr>
          <w:sz w:val="22"/>
          <w:szCs w:val="22"/>
        </w:rPr>
        <w:t xml:space="preserve">provide </w:t>
      </w:r>
      <w:r w:rsidR="00B63653">
        <w:rPr>
          <w:sz w:val="22"/>
          <w:szCs w:val="22"/>
        </w:rPr>
        <w:t xml:space="preserve">lands information and </w:t>
      </w:r>
      <w:r w:rsidR="007F2C77">
        <w:rPr>
          <w:sz w:val="22"/>
          <w:szCs w:val="22"/>
        </w:rPr>
        <w:t xml:space="preserve">consult </w:t>
      </w:r>
      <w:r w:rsidR="00B63653">
        <w:rPr>
          <w:sz w:val="22"/>
          <w:szCs w:val="22"/>
        </w:rPr>
        <w:t>with Translink</w:t>
      </w:r>
      <w:r w:rsidR="00B954E2">
        <w:rPr>
          <w:sz w:val="22"/>
          <w:szCs w:val="22"/>
        </w:rPr>
        <w:t>’s Property and</w:t>
      </w:r>
      <w:r w:rsidR="00B63653">
        <w:rPr>
          <w:sz w:val="22"/>
          <w:szCs w:val="22"/>
        </w:rPr>
        <w:t xml:space="preserve"> Estates department to review proposals </w:t>
      </w:r>
      <w:r w:rsidR="001D2716">
        <w:rPr>
          <w:sz w:val="22"/>
          <w:szCs w:val="22"/>
        </w:rPr>
        <w:t xml:space="preserve">in relation to any proposed </w:t>
      </w:r>
      <w:r w:rsidR="00B954E2">
        <w:rPr>
          <w:sz w:val="22"/>
          <w:szCs w:val="22"/>
        </w:rPr>
        <w:t>l</w:t>
      </w:r>
      <w:r w:rsidR="001D2716">
        <w:rPr>
          <w:sz w:val="22"/>
          <w:szCs w:val="22"/>
        </w:rPr>
        <w:t xml:space="preserve">and agreements. </w:t>
      </w:r>
      <w:r w:rsidR="596E88C7" w:rsidRPr="23181A2F">
        <w:rPr>
          <w:sz w:val="22"/>
          <w:szCs w:val="22"/>
        </w:rPr>
        <w:t xml:space="preserve">The </w:t>
      </w:r>
      <w:proofErr w:type="gramStart"/>
      <w:r w:rsidR="596E88C7" w:rsidRPr="23181A2F">
        <w:rPr>
          <w:sz w:val="22"/>
          <w:szCs w:val="22"/>
        </w:rPr>
        <w:t>T</w:t>
      </w:r>
      <w:r w:rsidR="00FB63D9">
        <w:rPr>
          <w:sz w:val="22"/>
          <w:szCs w:val="22"/>
        </w:rPr>
        <w:t>hird</w:t>
      </w:r>
      <w:r w:rsidR="00F37BC1">
        <w:rPr>
          <w:sz w:val="22"/>
          <w:szCs w:val="22"/>
        </w:rPr>
        <w:t xml:space="preserve"> Party</w:t>
      </w:r>
      <w:proofErr w:type="gramEnd"/>
      <w:r w:rsidR="00FB63D9">
        <w:rPr>
          <w:sz w:val="22"/>
          <w:szCs w:val="22"/>
        </w:rPr>
        <w:t xml:space="preserve"> </w:t>
      </w:r>
      <w:r w:rsidR="596E88C7" w:rsidRPr="23181A2F">
        <w:rPr>
          <w:sz w:val="22"/>
          <w:szCs w:val="22"/>
        </w:rPr>
        <w:t>W</w:t>
      </w:r>
      <w:r w:rsidR="00FB63D9">
        <w:rPr>
          <w:sz w:val="22"/>
          <w:szCs w:val="22"/>
        </w:rPr>
        <w:t>orks</w:t>
      </w:r>
      <w:r w:rsidR="00F37BC1">
        <w:rPr>
          <w:sz w:val="22"/>
          <w:szCs w:val="22"/>
        </w:rPr>
        <w:t xml:space="preserve"> </w:t>
      </w:r>
      <w:r w:rsidR="596E88C7" w:rsidRPr="23181A2F">
        <w:rPr>
          <w:sz w:val="22"/>
          <w:szCs w:val="22"/>
        </w:rPr>
        <w:t>E</w:t>
      </w:r>
      <w:r w:rsidR="00F37BC1">
        <w:rPr>
          <w:sz w:val="22"/>
          <w:szCs w:val="22"/>
        </w:rPr>
        <w:t>ngineer</w:t>
      </w:r>
      <w:r w:rsidR="596E88C7" w:rsidRPr="23181A2F">
        <w:rPr>
          <w:sz w:val="22"/>
          <w:szCs w:val="22"/>
        </w:rPr>
        <w:t xml:space="preserve"> </w:t>
      </w:r>
      <w:r w:rsidR="00FB63D9">
        <w:rPr>
          <w:sz w:val="22"/>
          <w:szCs w:val="22"/>
        </w:rPr>
        <w:t>will</w:t>
      </w:r>
      <w:r w:rsidR="596E88C7" w:rsidRPr="23181A2F">
        <w:rPr>
          <w:sz w:val="22"/>
          <w:szCs w:val="22"/>
        </w:rPr>
        <w:t xml:space="preserve"> facilitate initial contact.</w:t>
      </w:r>
    </w:p>
    <w:p w14:paraId="694DF68A" w14:textId="77777777" w:rsidR="00ED398E" w:rsidRPr="00ED398E" w:rsidRDefault="00ED398E" w:rsidP="00ED398E">
      <w:pPr>
        <w:pStyle w:val="Default"/>
        <w:ind w:left="1570"/>
        <w:rPr>
          <w:sz w:val="22"/>
          <w:szCs w:val="22"/>
        </w:rPr>
      </w:pPr>
    </w:p>
    <w:p w14:paraId="301EDE82" w14:textId="1611F36E" w:rsidR="005B30BC" w:rsidRDefault="003C64F1" w:rsidP="003F25C6">
      <w:pPr>
        <w:pStyle w:val="ListParagraph"/>
        <w:numPr>
          <w:ilvl w:val="2"/>
          <w:numId w:val="9"/>
        </w:numPr>
        <w:rPr>
          <w:rFonts w:ascii="Verdana" w:hAnsi="Verdana" w:cs="Verdana"/>
          <w:color w:val="000000"/>
          <w:sz w:val="22"/>
          <w:szCs w:val="22"/>
          <w:lang w:eastAsia="en-GB"/>
        </w:rPr>
      </w:pPr>
      <w:r w:rsidRPr="009369A4">
        <w:rPr>
          <w:rFonts w:ascii="Verdana" w:hAnsi="Verdana" w:cs="Verdana"/>
          <w:color w:val="000000"/>
          <w:sz w:val="22"/>
          <w:szCs w:val="22"/>
          <w:lang w:eastAsia="en-GB"/>
        </w:rPr>
        <w:t>The third party</w:t>
      </w:r>
      <w:r w:rsidR="003F25C6" w:rsidRPr="009369A4">
        <w:rPr>
          <w:rFonts w:ascii="Verdana" w:hAnsi="Verdana" w:cs="Verdana"/>
          <w:color w:val="000000"/>
          <w:sz w:val="22"/>
          <w:szCs w:val="22"/>
          <w:lang w:eastAsia="en-GB"/>
        </w:rPr>
        <w:t xml:space="preserve"> shall</w:t>
      </w:r>
      <w:r w:rsidRPr="009369A4">
        <w:rPr>
          <w:rFonts w:ascii="Verdana" w:hAnsi="Verdana" w:cs="Verdana"/>
          <w:color w:val="000000"/>
          <w:sz w:val="22"/>
          <w:szCs w:val="22"/>
          <w:lang w:eastAsia="en-GB"/>
        </w:rPr>
        <w:t xml:space="preserve"> </w:t>
      </w:r>
      <w:r w:rsidR="003F25C6" w:rsidRPr="009369A4">
        <w:rPr>
          <w:rFonts w:ascii="Verdana" w:hAnsi="Verdana" w:cs="Verdana"/>
          <w:color w:val="000000"/>
          <w:sz w:val="22"/>
          <w:szCs w:val="22"/>
          <w:lang w:eastAsia="en-GB"/>
        </w:rPr>
        <w:t>i</w:t>
      </w:r>
      <w:r w:rsidR="003F25C6" w:rsidRPr="003F25C6">
        <w:rPr>
          <w:rFonts w:ascii="Verdana" w:hAnsi="Verdana" w:cs="Verdana"/>
          <w:color w:val="000000"/>
          <w:sz w:val="22"/>
          <w:szCs w:val="22"/>
          <w:lang w:eastAsia="en-GB"/>
        </w:rPr>
        <w:t xml:space="preserve">dentify and plan any </w:t>
      </w:r>
      <w:r w:rsidR="00CC6F21">
        <w:rPr>
          <w:rFonts w:ascii="Verdana" w:hAnsi="Verdana" w:cs="Verdana"/>
          <w:color w:val="000000"/>
          <w:sz w:val="22"/>
          <w:szCs w:val="22"/>
          <w:lang w:eastAsia="en-GB"/>
        </w:rPr>
        <w:t xml:space="preserve">site visits, </w:t>
      </w:r>
      <w:r w:rsidR="003F25C6" w:rsidRPr="003F25C6">
        <w:rPr>
          <w:rFonts w:ascii="Verdana" w:hAnsi="Verdana" w:cs="Verdana"/>
          <w:color w:val="000000"/>
          <w:sz w:val="22"/>
          <w:szCs w:val="22"/>
          <w:lang w:eastAsia="en-GB"/>
        </w:rPr>
        <w:t xml:space="preserve">surveys and investigations </w:t>
      </w:r>
      <w:r w:rsidR="00923636">
        <w:rPr>
          <w:rFonts w:ascii="Verdana" w:hAnsi="Verdana" w:cs="Verdana"/>
          <w:color w:val="000000"/>
          <w:sz w:val="22"/>
          <w:szCs w:val="22"/>
          <w:lang w:eastAsia="en-GB"/>
        </w:rPr>
        <w:t xml:space="preserve">required </w:t>
      </w:r>
      <w:r w:rsidR="003F25C6" w:rsidRPr="003F25C6">
        <w:rPr>
          <w:rFonts w:ascii="Verdana" w:hAnsi="Verdana" w:cs="Verdana"/>
          <w:color w:val="000000"/>
          <w:sz w:val="22"/>
          <w:szCs w:val="22"/>
          <w:lang w:eastAsia="en-GB"/>
        </w:rPr>
        <w:t>to be completed.</w:t>
      </w:r>
      <w:r w:rsidR="00E71839">
        <w:rPr>
          <w:rFonts w:ascii="Verdana" w:hAnsi="Verdana" w:cs="Verdana"/>
          <w:color w:val="000000"/>
          <w:sz w:val="22"/>
          <w:szCs w:val="22"/>
          <w:lang w:eastAsia="en-GB"/>
        </w:rPr>
        <w:t xml:space="preserve"> The </w:t>
      </w:r>
      <w:proofErr w:type="gramStart"/>
      <w:r w:rsidR="00E71839">
        <w:rPr>
          <w:rFonts w:ascii="Verdana" w:hAnsi="Verdana" w:cs="Verdana"/>
          <w:color w:val="000000"/>
          <w:sz w:val="22"/>
          <w:szCs w:val="22"/>
          <w:lang w:eastAsia="en-GB"/>
        </w:rPr>
        <w:t>Third Party</w:t>
      </w:r>
      <w:proofErr w:type="gramEnd"/>
      <w:r w:rsidR="00E71839">
        <w:rPr>
          <w:rFonts w:ascii="Verdana" w:hAnsi="Verdana" w:cs="Verdana"/>
          <w:color w:val="000000"/>
          <w:sz w:val="22"/>
          <w:szCs w:val="22"/>
          <w:lang w:eastAsia="en-GB"/>
        </w:rPr>
        <w:t xml:space="preserve"> Works Engineer will also </w:t>
      </w:r>
      <w:r w:rsidR="00114499">
        <w:rPr>
          <w:rFonts w:ascii="Verdana" w:hAnsi="Verdana" w:cs="Verdana"/>
          <w:color w:val="000000"/>
          <w:sz w:val="22"/>
          <w:szCs w:val="22"/>
          <w:lang w:eastAsia="en-GB"/>
        </w:rPr>
        <w:t>advise of any NIR</w:t>
      </w:r>
      <w:r w:rsidR="000227B9">
        <w:rPr>
          <w:rFonts w:ascii="Verdana" w:hAnsi="Verdana" w:cs="Verdana"/>
          <w:color w:val="000000"/>
          <w:sz w:val="22"/>
          <w:szCs w:val="22"/>
          <w:lang w:eastAsia="en-GB"/>
        </w:rPr>
        <w:t xml:space="preserve"> </w:t>
      </w:r>
      <w:r w:rsidR="000227B9" w:rsidRPr="003F25C6">
        <w:rPr>
          <w:rFonts w:ascii="Verdana" w:hAnsi="Verdana" w:cs="Verdana"/>
          <w:color w:val="000000"/>
          <w:sz w:val="22"/>
          <w:szCs w:val="22"/>
          <w:lang w:eastAsia="en-GB"/>
        </w:rPr>
        <w:t>surveys and investigations</w:t>
      </w:r>
      <w:r w:rsidR="00114499">
        <w:rPr>
          <w:rFonts w:ascii="Verdana" w:hAnsi="Verdana" w:cs="Verdana"/>
          <w:color w:val="000000"/>
          <w:sz w:val="22"/>
          <w:szCs w:val="22"/>
          <w:lang w:eastAsia="en-GB"/>
        </w:rPr>
        <w:t xml:space="preserve"> requirements </w:t>
      </w:r>
      <w:r w:rsidR="000227B9">
        <w:rPr>
          <w:rFonts w:ascii="Verdana" w:hAnsi="Verdana" w:cs="Verdana"/>
          <w:color w:val="000000"/>
          <w:sz w:val="22"/>
          <w:szCs w:val="22"/>
          <w:lang w:eastAsia="en-GB"/>
        </w:rPr>
        <w:t>that the third party is required to complete</w:t>
      </w:r>
      <w:r w:rsidR="00EE3F4F">
        <w:rPr>
          <w:rFonts w:ascii="Verdana" w:hAnsi="Verdana" w:cs="Verdana"/>
          <w:color w:val="000000"/>
          <w:sz w:val="22"/>
          <w:szCs w:val="22"/>
          <w:lang w:eastAsia="en-GB"/>
        </w:rPr>
        <w:t xml:space="preserve"> which may include S&amp;T </w:t>
      </w:r>
      <w:r w:rsidR="00E03CF6">
        <w:rPr>
          <w:rFonts w:ascii="Verdana" w:hAnsi="Verdana" w:cs="Verdana"/>
          <w:color w:val="000000"/>
          <w:sz w:val="22"/>
          <w:szCs w:val="22"/>
          <w:lang w:eastAsia="en-GB"/>
        </w:rPr>
        <w:t>survey and trial pit inspection and condition surveys.</w:t>
      </w:r>
      <w:r w:rsidR="005B30BC">
        <w:rPr>
          <w:rFonts w:ascii="Verdana" w:hAnsi="Verdana" w:cs="Verdana"/>
          <w:color w:val="000000"/>
          <w:sz w:val="22"/>
          <w:szCs w:val="22"/>
          <w:lang w:eastAsia="en-GB"/>
        </w:rPr>
        <w:t xml:space="preserve"> </w:t>
      </w:r>
    </w:p>
    <w:p w14:paraId="2B4AE0D8" w14:textId="77777777" w:rsidR="005B30BC" w:rsidRPr="009369A4" w:rsidRDefault="005B30BC" w:rsidP="009369A4">
      <w:pPr>
        <w:pStyle w:val="ListParagraph"/>
        <w:rPr>
          <w:rFonts w:ascii="Verdana" w:hAnsi="Verdana" w:cs="Verdana"/>
          <w:color w:val="000000"/>
          <w:sz w:val="22"/>
          <w:szCs w:val="22"/>
          <w:lang w:eastAsia="en-GB"/>
        </w:rPr>
      </w:pPr>
    </w:p>
    <w:p w14:paraId="01351B32" w14:textId="2DA546A5" w:rsidR="003C64F1" w:rsidRPr="008628E9" w:rsidRDefault="009B5C47" w:rsidP="00BB184E">
      <w:pPr>
        <w:pStyle w:val="ListParagraph"/>
        <w:numPr>
          <w:ilvl w:val="2"/>
          <w:numId w:val="9"/>
        </w:numPr>
        <w:rPr>
          <w:sz w:val="22"/>
          <w:szCs w:val="22"/>
        </w:rPr>
      </w:pPr>
      <w:r w:rsidRPr="008628E9">
        <w:rPr>
          <w:rFonts w:ascii="Verdana" w:hAnsi="Verdana" w:cs="Verdana"/>
          <w:color w:val="000000"/>
          <w:sz w:val="22"/>
          <w:szCs w:val="22"/>
          <w:lang w:eastAsia="en-GB"/>
        </w:rPr>
        <w:t>F</w:t>
      </w:r>
      <w:r w:rsidR="005B30BC" w:rsidRPr="008628E9">
        <w:rPr>
          <w:rFonts w:ascii="Verdana" w:hAnsi="Verdana" w:cs="Verdana"/>
          <w:color w:val="000000"/>
          <w:sz w:val="22"/>
          <w:szCs w:val="22"/>
          <w:lang w:eastAsia="en-GB"/>
        </w:rPr>
        <w:t xml:space="preserve">or third party access or carry out works ‘on or near the line’ for the above site visits, surveys and investigations </w:t>
      </w:r>
      <w:r w:rsidR="001F78FA" w:rsidRPr="008628E9">
        <w:rPr>
          <w:rFonts w:ascii="Verdana" w:hAnsi="Verdana" w:cs="Verdana"/>
          <w:color w:val="000000"/>
          <w:sz w:val="22"/>
          <w:szCs w:val="22"/>
          <w:lang w:eastAsia="en-GB"/>
        </w:rPr>
        <w:t>the</w:t>
      </w:r>
      <w:r w:rsidR="00F90AC2" w:rsidRPr="008628E9">
        <w:rPr>
          <w:rFonts w:ascii="Verdana" w:hAnsi="Verdana" w:cs="Verdana"/>
          <w:color w:val="000000"/>
          <w:sz w:val="22"/>
          <w:szCs w:val="22"/>
          <w:lang w:eastAsia="en-GB"/>
        </w:rPr>
        <w:t xml:space="preserve"> third party shall con</w:t>
      </w:r>
      <w:r w:rsidR="00560D41" w:rsidRPr="008628E9">
        <w:rPr>
          <w:rFonts w:ascii="Verdana" w:hAnsi="Verdana" w:cs="Verdana"/>
          <w:color w:val="000000"/>
          <w:sz w:val="22"/>
          <w:szCs w:val="22"/>
          <w:lang w:eastAsia="en-GB"/>
        </w:rPr>
        <w:t>sult with the</w:t>
      </w:r>
      <w:r w:rsidR="001F78FA" w:rsidRPr="008628E9">
        <w:rPr>
          <w:rFonts w:ascii="Verdana" w:hAnsi="Verdana" w:cs="Verdana"/>
          <w:color w:val="000000"/>
          <w:sz w:val="22"/>
          <w:szCs w:val="22"/>
          <w:lang w:eastAsia="en-GB"/>
        </w:rPr>
        <w:t xml:space="preserve"> Third Party Works Engineer </w:t>
      </w:r>
      <w:r w:rsidR="00560D41" w:rsidRPr="008628E9">
        <w:rPr>
          <w:rFonts w:ascii="Verdana" w:hAnsi="Verdana" w:cs="Verdana"/>
          <w:color w:val="000000"/>
          <w:sz w:val="22"/>
          <w:szCs w:val="22"/>
          <w:lang w:eastAsia="en-GB"/>
        </w:rPr>
        <w:t>to review and make arrangements as</w:t>
      </w:r>
      <w:r w:rsidR="00AF2CBA" w:rsidRPr="008628E9">
        <w:rPr>
          <w:rFonts w:ascii="Verdana" w:hAnsi="Verdana" w:cs="Verdana"/>
          <w:color w:val="000000"/>
          <w:sz w:val="22"/>
          <w:szCs w:val="22"/>
          <w:lang w:eastAsia="en-GB"/>
        </w:rPr>
        <w:t xml:space="preserve"> per</w:t>
      </w:r>
      <w:r w:rsidR="00731344" w:rsidRPr="008628E9">
        <w:rPr>
          <w:rFonts w:ascii="Verdana" w:hAnsi="Verdana" w:cs="Verdana"/>
          <w:color w:val="000000"/>
          <w:sz w:val="22"/>
          <w:szCs w:val="22"/>
          <w:lang w:eastAsia="en-GB"/>
        </w:rPr>
        <w:t xml:space="preserve"> the process set out below for 6.6 Pre-Construction</w:t>
      </w:r>
      <w:r w:rsidR="001B3E0F" w:rsidRPr="008628E9">
        <w:rPr>
          <w:rFonts w:ascii="Verdana" w:hAnsi="Verdana" w:cs="Verdana"/>
          <w:color w:val="000000"/>
          <w:sz w:val="22"/>
          <w:szCs w:val="22"/>
          <w:lang w:eastAsia="en-GB"/>
        </w:rPr>
        <w:t>, 6.7</w:t>
      </w:r>
      <w:r w:rsidR="00731344" w:rsidRPr="008628E9">
        <w:rPr>
          <w:rFonts w:ascii="Verdana" w:hAnsi="Verdana" w:cs="Verdana"/>
          <w:color w:val="000000"/>
          <w:sz w:val="22"/>
          <w:szCs w:val="22"/>
          <w:lang w:eastAsia="en-GB"/>
        </w:rPr>
        <w:t xml:space="preserve"> Construction Stage</w:t>
      </w:r>
      <w:r w:rsidR="001B3E0F" w:rsidRPr="008628E9">
        <w:rPr>
          <w:rFonts w:ascii="Verdana" w:hAnsi="Verdana" w:cs="Verdana"/>
          <w:color w:val="000000"/>
          <w:sz w:val="22"/>
          <w:szCs w:val="22"/>
          <w:lang w:eastAsia="en-GB"/>
        </w:rPr>
        <w:t xml:space="preserve"> and 6.8 Post-Construction.</w:t>
      </w:r>
    </w:p>
    <w:p w14:paraId="6D6108A8" w14:textId="77777777" w:rsidR="003C64F1" w:rsidRDefault="003C64F1" w:rsidP="009369A4">
      <w:pPr>
        <w:pStyle w:val="ListParagraph"/>
        <w:rPr>
          <w:sz w:val="22"/>
          <w:szCs w:val="22"/>
        </w:rPr>
      </w:pPr>
    </w:p>
    <w:p w14:paraId="6EF7FD1F" w14:textId="4E6E86C5" w:rsidR="00EA247F" w:rsidRPr="00D91200" w:rsidRDefault="00EA247F" w:rsidP="00ED398E">
      <w:pPr>
        <w:pStyle w:val="Default"/>
        <w:numPr>
          <w:ilvl w:val="2"/>
          <w:numId w:val="9"/>
        </w:numPr>
        <w:rPr>
          <w:sz w:val="22"/>
          <w:szCs w:val="22"/>
        </w:rPr>
      </w:pPr>
      <w:r w:rsidRPr="00B85C41">
        <w:rPr>
          <w:sz w:val="22"/>
          <w:szCs w:val="22"/>
        </w:rPr>
        <w:t xml:space="preserve">The third party submits the </w:t>
      </w:r>
      <w:r w:rsidR="003B41BA" w:rsidRPr="00B85C41">
        <w:rPr>
          <w:sz w:val="22"/>
          <w:szCs w:val="22"/>
        </w:rPr>
        <w:t xml:space="preserve">Outline </w:t>
      </w:r>
      <w:r w:rsidR="00ED398E" w:rsidRPr="00B85C41">
        <w:rPr>
          <w:sz w:val="22"/>
          <w:szCs w:val="22"/>
        </w:rPr>
        <w:t>Design</w:t>
      </w:r>
      <w:r w:rsidR="00E55ADC" w:rsidRPr="00B85C41">
        <w:rPr>
          <w:sz w:val="22"/>
          <w:szCs w:val="22"/>
        </w:rPr>
        <w:t xml:space="preserve"> </w:t>
      </w:r>
      <w:r w:rsidR="00ED398E" w:rsidRPr="00B85C41">
        <w:rPr>
          <w:sz w:val="22"/>
          <w:szCs w:val="22"/>
        </w:rPr>
        <w:t>for the project to NIR</w:t>
      </w:r>
      <w:r w:rsidRPr="00B85C41">
        <w:rPr>
          <w:sz w:val="22"/>
          <w:szCs w:val="22"/>
        </w:rPr>
        <w:t>.</w:t>
      </w:r>
      <w:r w:rsidR="00ED398E" w:rsidRPr="00B85C41">
        <w:rPr>
          <w:sz w:val="22"/>
          <w:szCs w:val="22"/>
        </w:rPr>
        <w:t xml:space="preserve"> This </w:t>
      </w:r>
      <w:r w:rsidR="00D238C6" w:rsidRPr="00B85C41">
        <w:rPr>
          <w:sz w:val="22"/>
          <w:szCs w:val="22"/>
        </w:rPr>
        <w:t xml:space="preserve">shall be in accordance </w:t>
      </w:r>
      <w:r w:rsidR="00D238C6" w:rsidRPr="00D91200">
        <w:rPr>
          <w:sz w:val="22"/>
          <w:szCs w:val="22"/>
        </w:rPr>
        <w:t>with</w:t>
      </w:r>
      <w:r w:rsidR="00ED398E" w:rsidRPr="00D91200">
        <w:rPr>
          <w:sz w:val="22"/>
          <w:szCs w:val="22"/>
        </w:rPr>
        <w:t xml:space="preserve"> </w:t>
      </w:r>
      <w:r w:rsidR="00EC14DE" w:rsidRPr="00D91200">
        <w:rPr>
          <w:sz w:val="22"/>
          <w:szCs w:val="22"/>
        </w:rPr>
        <w:t>I/STR/STD/003</w:t>
      </w:r>
      <w:r w:rsidR="00161C45" w:rsidRPr="00D91200">
        <w:rPr>
          <w:sz w:val="22"/>
          <w:szCs w:val="22"/>
        </w:rPr>
        <w:t xml:space="preserve"> - Engineering Assurance of Building and Civil Engineering Works </w:t>
      </w:r>
      <w:r w:rsidR="00ED398E" w:rsidRPr="00D91200">
        <w:rPr>
          <w:sz w:val="22"/>
          <w:szCs w:val="22"/>
        </w:rPr>
        <w:t>process</w:t>
      </w:r>
      <w:r w:rsidR="007C4FFF" w:rsidRPr="00D91200">
        <w:rPr>
          <w:sz w:val="22"/>
          <w:szCs w:val="22"/>
        </w:rPr>
        <w:t>.</w:t>
      </w:r>
      <w:r w:rsidR="00ED398E" w:rsidRPr="00D91200">
        <w:rPr>
          <w:sz w:val="22"/>
          <w:szCs w:val="22"/>
        </w:rPr>
        <w:t xml:space="preserve"> </w:t>
      </w:r>
    </w:p>
    <w:p w14:paraId="3AB68B2B" w14:textId="77777777" w:rsidR="004423D2" w:rsidRPr="00D91200" w:rsidRDefault="004423D2" w:rsidP="004423D2">
      <w:pPr>
        <w:pStyle w:val="Default"/>
        <w:ind w:left="1145"/>
        <w:rPr>
          <w:sz w:val="22"/>
          <w:szCs w:val="22"/>
        </w:rPr>
      </w:pPr>
    </w:p>
    <w:p w14:paraId="0805C2AC" w14:textId="2BCED849" w:rsidR="00EA247F" w:rsidRPr="00D91200" w:rsidRDefault="00ED398E" w:rsidP="00ED398E">
      <w:pPr>
        <w:pStyle w:val="Default"/>
        <w:numPr>
          <w:ilvl w:val="2"/>
          <w:numId w:val="9"/>
        </w:numPr>
        <w:rPr>
          <w:sz w:val="22"/>
          <w:szCs w:val="22"/>
        </w:rPr>
      </w:pPr>
      <w:r w:rsidRPr="00D91200">
        <w:rPr>
          <w:sz w:val="22"/>
          <w:szCs w:val="22"/>
        </w:rPr>
        <w:t>NIR will require a minimum of 6</w:t>
      </w:r>
      <w:r w:rsidR="00EA247F" w:rsidRPr="00D91200">
        <w:rPr>
          <w:sz w:val="22"/>
          <w:szCs w:val="22"/>
        </w:rPr>
        <w:t xml:space="preserve"> weeks to review each </w:t>
      </w:r>
      <w:r w:rsidR="002A1A72" w:rsidRPr="00D91200">
        <w:rPr>
          <w:sz w:val="22"/>
          <w:szCs w:val="22"/>
        </w:rPr>
        <w:t>complete</w:t>
      </w:r>
      <w:r w:rsidR="00EA247F" w:rsidRPr="00D91200">
        <w:rPr>
          <w:sz w:val="22"/>
          <w:szCs w:val="22"/>
        </w:rPr>
        <w:t xml:space="preserve"> submission</w:t>
      </w:r>
      <w:r w:rsidR="005C11B8" w:rsidRPr="00D91200">
        <w:rPr>
          <w:sz w:val="22"/>
          <w:szCs w:val="22"/>
        </w:rPr>
        <w:t xml:space="preserve"> as required</w:t>
      </w:r>
      <w:r w:rsidR="007F20E3" w:rsidRPr="00D91200">
        <w:rPr>
          <w:sz w:val="22"/>
          <w:szCs w:val="22"/>
        </w:rPr>
        <w:t xml:space="preserve"> under</w:t>
      </w:r>
      <w:r w:rsidR="005C11B8" w:rsidRPr="00D91200">
        <w:rPr>
          <w:sz w:val="22"/>
          <w:szCs w:val="22"/>
        </w:rPr>
        <w:t xml:space="preserve"> </w:t>
      </w:r>
      <w:r w:rsidR="00450AA5" w:rsidRPr="00D91200">
        <w:rPr>
          <w:sz w:val="22"/>
          <w:szCs w:val="22"/>
        </w:rPr>
        <w:t xml:space="preserve">I/STR/STD/003. </w:t>
      </w:r>
      <w:r w:rsidR="00EA247F" w:rsidRPr="00D91200">
        <w:rPr>
          <w:sz w:val="22"/>
          <w:szCs w:val="22"/>
        </w:rPr>
        <w:t xml:space="preserve"> </w:t>
      </w:r>
    </w:p>
    <w:p w14:paraId="6009EFFD" w14:textId="77777777" w:rsidR="00ED398E" w:rsidRPr="00D91200" w:rsidRDefault="00ED398E" w:rsidP="00ED398E">
      <w:pPr>
        <w:pStyle w:val="Default"/>
        <w:ind w:left="1570"/>
        <w:rPr>
          <w:sz w:val="22"/>
          <w:szCs w:val="22"/>
        </w:rPr>
      </w:pPr>
    </w:p>
    <w:p w14:paraId="78489CE4" w14:textId="56DEC761" w:rsidR="00EA247F" w:rsidRPr="00D91200" w:rsidRDefault="00EA247F" w:rsidP="00ED398E">
      <w:pPr>
        <w:pStyle w:val="Default"/>
        <w:numPr>
          <w:ilvl w:val="2"/>
          <w:numId w:val="9"/>
        </w:numPr>
        <w:rPr>
          <w:sz w:val="22"/>
          <w:szCs w:val="22"/>
        </w:rPr>
      </w:pPr>
      <w:proofErr w:type="gramStart"/>
      <w:r w:rsidRPr="00D91200">
        <w:rPr>
          <w:sz w:val="22"/>
          <w:szCs w:val="22"/>
        </w:rPr>
        <w:t>Sufficient</w:t>
      </w:r>
      <w:proofErr w:type="gramEnd"/>
      <w:r w:rsidRPr="00D91200">
        <w:rPr>
          <w:sz w:val="22"/>
          <w:szCs w:val="22"/>
        </w:rPr>
        <w:t xml:space="preserve"> information on the project</w:t>
      </w:r>
      <w:r w:rsidR="003E16EA" w:rsidRPr="00D91200">
        <w:rPr>
          <w:sz w:val="22"/>
          <w:szCs w:val="22"/>
        </w:rPr>
        <w:t xml:space="preserve"> including </w:t>
      </w:r>
      <w:r w:rsidR="003D70BC" w:rsidRPr="00D91200">
        <w:rPr>
          <w:sz w:val="22"/>
          <w:szCs w:val="22"/>
        </w:rPr>
        <w:t>outline methodology</w:t>
      </w:r>
      <w:r w:rsidRPr="00D91200">
        <w:rPr>
          <w:sz w:val="22"/>
          <w:szCs w:val="22"/>
        </w:rPr>
        <w:t xml:space="preserve"> must be submitted to allow NIR to review. The third party will be expected to have fully considered </w:t>
      </w:r>
      <w:r w:rsidR="6CAFB30E" w:rsidRPr="00D91200">
        <w:rPr>
          <w:sz w:val="22"/>
          <w:szCs w:val="22"/>
        </w:rPr>
        <w:t xml:space="preserve">eliminating or </w:t>
      </w:r>
      <w:r w:rsidRPr="00D91200">
        <w:rPr>
          <w:sz w:val="22"/>
          <w:szCs w:val="22"/>
        </w:rPr>
        <w:t xml:space="preserve">minimising risk and impact to NIR within the preliminary design information submitted. </w:t>
      </w:r>
    </w:p>
    <w:p w14:paraId="14B7CAD2" w14:textId="77777777" w:rsidR="00ED398E" w:rsidRPr="00D91200" w:rsidRDefault="00ED398E" w:rsidP="00ED398E">
      <w:pPr>
        <w:pStyle w:val="Default"/>
        <w:rPr>
          <w:sz w:val="22"/>
          <w:szCs w:val="22"/>
        </w:rPr>
      </w:pPr>
    </w:p>
    <w:p w14:paraId="69EC94A8" w14:textId="3984442B" w:rsidR="00675606" w:rsidRDefault="00ED398E" w:rsidP="00A23545">
      <w:pPr>
        <w:pStyle w:val="Default"/>
        <w:numPr>
          <w:ilvl w:val="2"/>
          <w:numId w:val="9"/>
        </w:numPr>
        <w:rPr>
          <w:sz w:val="22"/>
          <w:szCs w:val="22"/>
        </w:rPr>
      </w:pPr>
      <w:r w:rsidRPr="00D91200">
        <w:rPr>
          <w:sz w:val="22"/>
          <w:szCs w:val="22"/>
        </w:rPr>
        <w:t>O</w:t>
      </w:r>
      <w:r w:rsidR="00EA247F" w:rsidRPr="00D91200">
        <w:rPr>
          <w:sz w:val="22"/>
          <w:szCs w:val="22"/>
        </w:rPr>
        <w:t xml:space="preserve">ne digital copy of the </w:t>
      </w:r>
      <w:r w:rsidR="00D238C6" w:rsidRPr="00D91200">
        <w:rPr>
          <w:sz w:val="22"/>
          <w:szCs w:val="22"/>
        </w:rPr>
        <w:t xml:space="preserve">Outline </w:t>
      </w:r>
      <w:r w:rsidR="00EA247F" w:rsidRPr="00D91200">
        <w:rPr>
          <w:sz w:val="22"/>
          <w:szCs w:val="22"/>
        </w:rPr>
        <w:t>Design</w:t>
      </w:r>
      <w:r w:rsidR="00E55ADC" w:rsidRPr="00D91200">
        <w:rPr>
          <w:sz w:val="22"/>
          <w:szCs w:val="22"/>
        </w:rPr>
        <w:t xml:space="preserve"> </w:t>
      </w:r>
      <w:r w:rsidR="00EA247F" w:rsidRPr="00D91200">
        <w:rPr>
          <w:sz w:val="22"/>
          <w:szCs w:val="22"/>
        </w:rPr>
        <w:t>information must be provided</w:t>
      </w:r>
      <w:r w:rsidR="00121FCE" w:rsidRPr="00D91200">
        <w:rPr>
          <w:sz w:val="22"/>
          <w:szCs w:val="22"/>
        </w:rPr>
        <w:t xml:space="preserve"> in accordance with </w:t>
      </w:r>
      <w:r w:rsidR="00450AA5" w:rsidRPr="00D91200">
        <w:rPr>
          <w:sz w:val="22"/>
          <w:szCs w:val="22"/>
        </w:rPr>
        <w:t xml:space="preserve">I/STR/STD/003. </w:t>
      </w:r>
      <w:r w:rsidR="0057253C" w:rsidRPr="00D91200">
        <w:rPr>
          <w:sz w:val="22"/>
          <w:szCs w:val="22"/>
        </w:rPr>
        <w:t xml:space="preserve"> As a minimum this shall include the following;</w:t>
      </w:r>
      <w:r w:rsidR="00EA247F" w:rsidRPr="00D91200">
        <w:rPr>
          <w:sz w:val="22"/>
          <w:szCs w:val="22"/>
        </w:rPr>
        <w:t xml:space="preserve"> </w:t>
      </w:r>
      <w:r w:rsidR="00A23545" w:rsidRPr="00D91200">
        <w:rPr>
          <w:sz w:val="22"/>
          <w:szCs w:val="22"/>
        </w:rPr>
        <w:t xml:space="preserve">(Note the </w:t>
      </w:r>
      <w:proofErr w:type="gramStart"/>
      <w:r w:rsidR="00A23545" w:rsidRPr="00D91200">
        <w:rPr>
          <w:sz w:val="22"/>
          <w:szCs w:val="22"/>
        </w:rPr>
        <w:t>Third Party</w:t>
      </w:r>
      <w:proofErr w:type="gramEnd"/>
      <w:r w:rsidR="00A23545" w:rsidRPr="23181A2F">
        <w:rPr>
          <w:sz w:val="22"/>
          <w:szCs w:val="22"/>
        </w:rPr>
        <w:t xml:space="preserve"> Works Engineer may request hard copies of drawings or large reports from the third party)</w:t>
      </w:r>
      <w:r w:rsidR="00EA247F" w:rsidRPr="23181A2F">
        <w:rPr>
          <w:sz w:val="22"/>
          <w:szCs w:val="22"/>
        </w:rPr>
        <w:t xml:space="preserve">: </w:t>
      </w:r>
    </w:p>
    <w:p w14:paraId="340FDDFA" w14:textId="77777777" w:rsidR="00A23545" w:rsidRPr="00A23545" w:rsidRDefault="00A23545" w:rsidP="00A23545">
      <w:pPr>
        <w:pStyle w:val="Default"/>
        <w:ind w:left="1570"/>
        <w:rPr>
          <w:sz w:val="22"/>
          <w:szCs w:val="22"/>
        </w:rPr>
      </w:pPr>
    </w:p>
    <w:p w14:paraId="5FC39DB4" w14:textId="77777777" w:rsidR="00EA247F" w:rsidRPr="00A23545" w:rsidRDefault="00EA247F" w:rsidP="00A23545">
      <w:pPr>
        <w:pStyle w:val="Default"/>
        <w:numPr>
          <w:ilvl w:val="0"/>
          <w:numId w:val="12"/>
        </w:numPr>
        <w:spacing w:after="198"/>
        <w:rPr>
          <w:sz w:val="22"/>
          <w:szCs w:val="22"/>
        </w:rPr>
      </w:pPr>
      <w:r w:rsidRPr="37114F44">
        <w:rPr>
          <w:sz w:val="22"/>
          <w:szCs w:val="22"/>
        </w:rPr>
        <w:t xml:space="preserve">Location maps, preliminary elevations and plans of the project showing all relevant horizontal and vertical clearances to the track </w:t>
      </w:r>
      <w:r w:rsidR="00ED398E" w:rsidRPr="37114F44">
        <w:rPr>
          <w:sz w:val="22"/>
          <w:szCs w:val="22"/>
        </w:rPr>
        <w:t xml:space="preserve">(e.g. Clearances to structures and </w:t>
      </w:r>
      <w:r w:rsidRPr="37114F44">
        <w:rPr>
          <w:sz w:val="22"/>
          <w:szCs w:val="22"/>
        </w:rPr>
        <w:t>access route</w:t>
      </w:r>
      <w:r w:rsidR="00ED398E" w:rsidRPr="37114F44">
        <w:rPr>
          <w:sz w:val="22"/>
          <w:szCs w:val="22"/>
        </w:rPr>
        <w:t>s</w:t>
      </w:r>
      <w:r w:rsidRPr="37114F44">
        <w:rPr>
          <w:sz w:val="22"/>
          <w:szCs w:val="22"/>
        </w:rPr>
        <w:t xml:space="preserve">). </w:t>
      </w:r>
    </w:p>
    <w:p w14:paraId="6E85F315" w14:textId="77777777" w:rsidR="00EA247F" w:rsidRPr="00A23545" w:rsidRDefault="00EA247F" w:rsidP="00A23545">
      <w:pPr>
        <w:pStyle w:val="Default"/>
        <w:numPr>
          <w:ilvl w:val="0"/>
          <w:numId w:val="12"/>
        </w:numPr>
        <w:spacing w:after="198"/>
        <w:rPr>
          <w:sz w:val="22"/>
          <w:szCs w:val="22"/>
        </w:rPr>
      </w:pPr>
      <w:r w:rsidRPr="37114F44">
        <w:rPr>
          <w:sz w:val="22"/>
          <w:szCs w:val="22"/>
        </w:rPr>
        <w:lastRenderedPageBreak/>
        <w:t xml:space="preserve">Surveys of existing installations and station/trackside services, if applicable, including any necessary diversions. </w:t>
      </w:r>
    </w:p>
    <w:p w14:paraId="23CB4DAA" w14:textId="1628B664" w:rsidR="00EA247F" w:rsidRDefault="00EA247F" w:rsidP="00A23545">
      <w:pPr>
        <w:pStyle w:val="Default"/>
        <w:numPr>
          <w:ilvl w:val="0"/>
          <w:numId w:val="12"/>
        </w:numPr>
        <w:spacing w:after="198"/>
        <w:rPr>
          <w:sz w:val="22"/>
          <w:szCs w:val="22"/>
        </w:rPr>
      </w:pPr>
      <w:r w:rsidRPr="37114F44">
        <w:rPr>
          <w:sz w:val="22"/>
          <w:szCs w:val="22"/>
        </w:rPr>
        <w:t xml:space="preserve">Preliminary site investigation results. </w:t>
      </w:r>
    </w:p>
    <w:p w14:paraId="32E9CC28" w14:textId="0EB0403C" w:rsidR="00120D5B" w:rsidRPr="00A23545" w:rsidRDefault="009149A0" w:rsidP="00A23545">
      <w:pPr>
        <w:pStyle w:val="Default"/>
        <w:numPr>
          <w:ilvl w:val="0"/>
          <w:numId w:val="12"/>
        </w:numPr>
        <w:spacing w:after="198"/>
        <w:rPr>
          <w:sz w:val="22"/>
          <w:szCs w:val="22"/>
        </w:rPr>
      </w:pPr>
      <w:r>
        <w:rPr>
          <w:sz w:val="22"/>
          <w:szCs w:val="22"/>
        </w:rPr>
        <w:t>Identify and plan any further surveys and investigations to be completed at detailed design stage</w:t>
      </w:r>
      <w:r w:rsidR="006C695B">
        <w:rPr>
          <w:sz w:val="22"/>
          <w:szCs w:val="22"/>
        </w:rPr>
        <w:t>.</w:t>
      </w:r>
    </w:p>
    <w:p w14:paraId="49680E77" w14:textId="77777777" w:rsidR="00EA247F" w:rsidRPr="00A23545" w:rsidRDefault="00EA247F" w:rsidP="00A23545">
      <w:pPr>
        <w:pStyle w:val="Default"/>
        <w:numPr>
          <w:ilvl w:val="0"/>
          <w:numId w:val="12"/>
        </w:numPr>
        <w:spacing w:after="198"/>
        <w:rPr>
          <w:sz w:val="22"/>
          <w:szCs w:val="22"/>
        </w:rPr>
      </w:pPr>
      <w:r w:rsidRPr="37114F44">
        <w:rPr>
          <w:sz w:val="22"/>
          <w:szCs w:val="22"/>
        </w:rPr>
        <w:t xml:space="preserve">Identification of the need for temporary enabling works necessary for the safety of the railway infrastructure or train operations. </w:t>
      </w:r>
    </w:p>
    <w:p w14:paraId="6D40324A" w14:textId="77777777" w:rsidR="00EA247F" w:rsidRPr="00A23545" w:rsidRDefault="00EA247F" w:rsidP="00A23545">
      <w:pPr>
        <w:pStyle w:val="Default"/>
        <w:numPr>
          <w:ilvl w:val="0"/>
          <w:numId w:val="12"/>
        </w:numPr>
        <w:spacing w:after="198"/>
        <w:rPr>
          <w:sz w:val="22"/>
          <w:szCs w:val="22"/>
        </w:rPr>
      </w:pPr>
      <w:r w:rsidRPr="37114F44">
        <w:rPr>
          <w:sz w:val="22"/>
          <w:szCs w:val="22"/>
        </w:rPr>
        <w:t xml:space="preserve">A risk assessment concerned with the impact of the works on railway operations, personnel and infrastructure, and the impact of the train operations on the works and personnel. Details must also be given of how these risks will be evaluated, mitigated and managed. </w:t>
      </w:r>
    </w:p>
    <w:p w14:paraId="52D6407C" w14:textId="77777777" w:rsidR="00EA247F" w:rsidRPr="00A23545" w:rsidRDefault="00EA247F" w:rsidP="00A23545">
      <w:pPr>
        <w:pStyle w:val="Default"/>
        <w:numPr>
          <w:ilvl w:val="0"/>
          <w:numId w:val="12"/>
        </w:numPr>
        <w:spacing w:after="198"/>
        <w:rPr>
          <w:sz w:val="22"/>
          <w:szCs w:val="22"/>
        </w:rPr>
      </w:pPr>
      <w:r w:rsidRPr="37114F44">
        <w:rPr>
          <w:sz w:val="22"/>
          <w:szCs w:val="22"/>
        </w:rPr>
        <w:t xml:space="preserve">Measures to prevent unauthorised access (including vehicular containment) to railway property. </w:t>
      </w:r>
    </w:p>
    <w:p w14:paraId="0074BBC7" w14:textId="4633CAE6" w:rsidR="00EA247F" w:rsidRPr="00A23545" w:rsidRDefault="00EA247F" w:rsidP="00A23545">
      <w:pPr>
        <w:pStyle w:val="Default"/>
        <w:numPr>
          <w:ilvl w:val="0"/>
          <w:numId w:val="12"/>
        </w:numPr>
        <w:spacing w:after="198"/>
        <w:rPr>
          <w:sz w:val="22"/>
          <w:szCs w:val="22"/>
        </w:rPr>
      </w:pPr>
      <w:r w:rsidRPr="37114F44">
        <w:rPr>
          <w:sz w:val="22"/>
          <w:szCs w:val="22"/>
        </w:rPr>
        <w:t xml:space="preserve">The overall project timescale, including </w:t>
      </w:r>
      <w:r w:rsidR="001377C9">
        <w:rPr>
          <w:sz w:val="22"/>
          <w:szCs w:val="22"/>
        </w:rPr>
        <w:t>allowance</w:t>
      </w:r>
      <w:r w:rsidR="001377C9" w:rsidRPr="37114F44">
        <w:rPr>
          <w:sz w:val="22"/>
          <w:szCs w:val="22"/>
        </w:rPr>
        <w:t xml:space="preserve"> </w:t>
      </w:r>
      <w:r w:rsidR="00A23545" w:rsidRPr="37114F44">
        <w:rPr>
          <w:sz w:val="22"/>
          <w:szCs w:val="22"/>
        </w:rPr>
        <w:t xml:space="preserve">for the NIR design review </w:t>
      </w:r>
      <w:r w:rsidRPr="37114F44">
        <w:rPr>
          <w:sz w:val="22"/>
          <w:szCs w:val="22"/>
        </w:rPr>
        <w:t>and completion of legal agreement activities</w:t>
      </w:r>
      <w:r w:rsidR="000009D7">
        <w:rPr>
          <w:sz w:val="22"/>
          <w:szCs w:val="22"/>
        </w:rPr>
        <w:t xml:space="preserve"> </w:t>
      </w:r>
      <w:r w:rsidR="002A1C41">
        <w:rPr>
          <w:sz w:val="22"/>
          <w:szCs w:val="22"/>
        </w:rPr>
        <w:t xml:space="preserve">which are </w:t>
      </w:r>
      <w:r w:rsidR="000009D7">
        <w:rPr>
          <w:sz w:val="22"/>
          <w:szCs w:val="22"/>
        </w:rPr>
        <w:t>discussed later in this document</w:t>
      </w:r>
      <w:r w:rsidRPr="37114F44">
        <w:rPr>
          <w:sz w:val="22"/>
          <w:szCs w:val="22"/>
        </w:rPr>
        <w:t xml:space="preserve">. </w:t>
      </w:r>
    </w:p>
    <w:p w14:paraId="195475E5" w14:textId="77777777" w:rsidR="00EA247F" w:rsidRPr="00A23545" w:rsidRDefault="00EA247F" w:rsidP="00A23545">
      <w:pPr>
        <w:pStyle w:val="Default"/>
        <w:numPr>
          <w:ilvl w:val="0"/>
          <w:numId w:val="12"/>
        </w:numPr>
        <w:spacing w:after="198"/>
        <w:rPr>
          <w:sz w:val="22"/>
          <w:szCs w:val="22"/>
        </w:rPr>
      </w:pPr>
      <w:r w:rsidRPr="37114F44">
        <w:rPr>
          <w:sz w:val="22"/>
          <w:szCs w:val="22"/>
        </w:rPr>
        <w:t xml:space="preserve">An outline programme for the construction phase. </w:t>
      </w:r>
    </w:p>
    <w:p w14:paraId="583B994C" w14:textId="77777777" w:rsidR="00EA247F" w:rsidRDefault="00EA247F" w:rsidP="00EA247F">
      <w:pPr>
        <w:pStyle w:val="Default"/>
        <w:rPr>
          <w:sz w:val="20"/>
          <w:szCs w:val="20"/>
        </w:rPr>
      </w:pPr>
    </w:p>
    <w:p w14:paraId="0E787FA6" w14:textId="77777777" w:rsidR="00FC682C" w:rsidRDefault="00EA247F" w:rsidP="2F17E156">
      <w:pPr>
        <w:pStyle w:val="Default"/>
        <w:numPr>
          <w:ilvl w:val="2"/>
          <w:numId w:val="9"/>
        </w:numPr>
        <w:rPr>
          <w:sz w:val="22"/>
          <w:szCs w:val="22"/>
        </w:rPr>
      </w:pPr>
      <w:r w:rsidRPr="23181A2F">
        <w:rPr>
          <w:sz w:val="22"/>
          <w:szCs w:val="22"/>
        </w:rPr>
        <w:t xml:space="preserve">If the </w:t>
      </w:r>
      <w:r w:rsidR="005A0F30">
        <w:rPr>
          <w:sz w:val="22"/>
          <w:szCs w:val="22"/>
        </w:rPr>
        <w:t>Outline</w:t>
      </w:r>
      <w:r w:rsidR="005A0F30" w:rsidRPr="23181A2F">
        <w:rPr>
          <w:sz w:val="22"/>
          <w:szCs w:val="22"/>
        </w:rPr>
        <w:t xml:space="preserve"> Design</w:t>
      </w:r>
      <w:r w:rsidR="005A0F30">
        <w:rPr>
          <w:sz w:val="22"/>
          <w:szCs w:val="22"/>
        </w:rPr>
        <w:t xml:space="preserve"> </w:t>
      </w:r>
      <w:r w:rsidRPr="23181A2F">
        <w:rPr>
          <w:sz w:val="22"/>
          <w:szCs w:val="22"/>
        </w:rPr>
        <w:t xml:space="preserve">proposal is acceptable to NIR, the third party is given </w:t>
      </w:r>
      <w:r w:rsidR="001322DD">
        <w:rPr>
          <w:sz w:val="22"/>
          <w:szCs w:val="22"/>
        </w:rPr>
        <w:t xml:space="preserve">written notification of the </w:t>
      </w:r>
      <w:r w:rsidRPr="23181A2F">
        <w:rPr>
          <w:sz w:val="22"/>
          <w:szCs w:val="22"/>
        </w:rPr>
        <w:t xml:space="preserve">Acceptance of </w:t>
      </w:r>
      <w:r w:rsidR="008B24A4">
        <w:rPr>
          <w:sz w:val="22"/>
          <w:szCs w:val="22"/>
        </w:rPr>
        <w:t>Outline</w:t>
      </w:r>
      <w:r w:rsidR="008B24A4" w:rsidRPr="23181A2F">
        <w:rPr>
          <w:sz w:val="22"/>
          <w:szCs w:val="22"/>
        </w:rPr>
        <w:t xml:space="preserve"> </w:t>
      </w:r>
      <w:r w:rsidRPr="23181A2F">
        <w:rPr>
          <w:sz w:val="22"/>
          <w:szCs w:val="22"/>
        </w:rPr>
        <w:t>Design by NIR together with any relevant conditions. If the proposal is not acceptable, the third party may be requested to submit a revised proposal.</w:t>
      </w:r>
    </w:p>
    <w:p w14:paraId="0F11C6F7" w14:textId="77777777" w:rsidR="00FC682C" w:rsidRDefault="00FC682C" w:rsidP="00FC682C">
      <w:pPr>
        <w:pStyle w:val="Default"/>
        <w:ind w:left="1570"/>
        <w:rPr>
          <w:b/>
          <w:bCs/>
          <w:sz w:val="22"/>
          <w:szCs w:val="22"/>
        </w:rPr>
      </w:pPr>
    </w:p>
    <w:p w14:paraId="0174EC6A" w14:textId="222F63BB" w:rsidR="00EA247F" w:rsidRPr="00A23545" w:rsidRDefault="00EA247F" w:rsidP="00FC682C">
      <w:pPr>
        <w:pStyle w:val="Default"/>
        <w:ind w:left="1570"/>
        <w:rPr>
          <w:sz w:val="22"/>
          <w:szCs w:val="22"/>
        </w:rPr>
      </w:pPr>
      <w:r w:rsidRPr="00E05475">
        <w:rPr>
          <w:b/>
          <w:bCs/>
          <w:sz w:val="22"/>
          <w:szCs w:val="22"/>
        </w:rPr>
        <w:t xml:space="preserve">The applicant is advised not to commence Detailed Design prior to the Acceptance of the </w:t>
      </w:r>
      <w:r w:rsidR="00461657" w:rsidRPr="00450AA5">
        <w:rPr>
          <w:b/>
          <w:bCs/>
          <w:sz w:val="22"/>
          <w:szCs w:val="22"/>
        </w:rPr>
        <w:t xml:space="preserve">Outline Design </w:t>
      </w:r>
      <w:r w:rsidRPr="00E05475">
        <w:rPr>
          <w:b/>
          <w:bCs/>
          <w:sz w:val="22"/>
          <w:szCs w:val="22"/>
        </w:rPr>
        <w:t>by NIR.</w:t>
      </w:r>
      <w:r w:rsidRPr="23181A2F">
        <w:rPr>
          <w:sz w:val="22"/>
          <w:szCs w:val="22"/>
        </w:rPr>
        <w:t xml:space="preserve"> </w:t>
      </w:r>
    </w:p>
    <w:p w14:paraId="7D9E5A99" w14:textId="77777777" w:rsidR="00675606" w:rsidRDefault="00675606" w:rsidP="00675606">
      <w:pPr>
        <w:pStyle w:val="Header111"/>
        <w:spacing w:before="0" w:after="0"/>
        <w:ind w:left="0" w:hanging="6"/>
        <w:jc w:val="both"/>
        <w:rPr>
          <w:sz w:val="20"/>
          <w:szCs w:val="20"/>
        </w:rPr>
      </w:pPr>
    </w:p>
    <w:p w14:paraId="3F069359" w14:textId="269D02AF" w:rsidR="00FC682C" w:rsidRDefault="00FC682C">
      <w:pPr>
        <w:rPr>
          <w:bCs/>
          <w:sz w:val="20"/>
          <w:szCs w:val="20"/>
          <w:lang w:eastAsia="en-GB"/>
        </w:rPr>
      </w:pPr>
      <w:r>
        <w:rPr>
          <w:sz w:val="20"/>
          <w:szCs w:val="20"/>
        </w:rPr>
        <w:br w:type="page"/>
      </w:r>
    </w:p>
    <w:p w14:paraId="707CCD7C" w14:textId="77777777" w:rsidR="00675606" w:rsidRDefault="00675606" w:rsidP="00675606">
      <w:pPr>
        <w:pStyle w:val="Header111"/>
        <w:spacing w:before="0" w:after="0"/>
        <w:ind w:left="0" w:hanging="6"/>
        <w:jc w:val="both"/>
        <w:rPr>
          <w:sz w:val="20"/>
          <w:szCs w:val="20"/>
        </w:rPr>
      </w:pPr>
    </w:p>
    <w:p w14:paraId="7A4F94C5" w14:textId="6D41F81B" w:rsidR="00EA247F" w:rsidRDefault="00EA247F" w:rsidP="00A23545">
      <w:pPr>
        <w:pStyle w:val="Default"/>
        <w:numPr>
          <w:ilvl w:val="1"/>
          <w:numId w:val="9"/>
        </w:numPr>
        <w:rPr>
          <w:b/>
          <w:bCs/>
          <w:sz w:val="22"/>
          <w:szCs w:val="22"/>
        </w:rPr>
      </w:pPr>
      <w:r>
        <w:rPr>
          <w:b/>
          <w:bCs/>
          <w:sz w:val="22"/>
          <w:szCs w:val="22"/>
        </w:rPr>
        <w:t xml:space="preserve">Detailed Design Review </w:t>
      </w:r>
      <w:r w:rsidR="00450AA5">
        <w:rPr>
          <w:b/>
          <w:bCs/>
          <w:sz w:val="22"/>
          <w:szCs w:val="22"/>
        </w:rPr>
        <w:t>(</w:t>
      </w:r>
      <w:r w:rsidR="00694443">
        <w:rPr>
          <w:b/>
          <w:bCs/>
          <w:sz w:val="22"/>
          <w:szCs w:val="22"/>
        </w:rPr>
        <w:t>GRIP Stage 5</w:t>
      </w:r>
      <w:r w:rsidR="00450AA5">
        <w:rPr>
          <w:b/>
          <w:bCs/>
          <w:sz w:val="22"/>
          <w:szCs w:val="22"/>
        </w:rPr>
        <w:t>)</w:t>
      </w:r>
    </w:p>
    <w:p w14:paraId="5A0B48CB" w14:textId="77777777" w:rsidR="00675606" w:rsidRDefault="00675606" w:rsidP="00EA247F">
      <w:pPr>
        <w:pStyle w:val="Default"/>
        <w:rPr>
          <w:sz w:val="22"/>
          <w:szCs w:val="22"/>
        </w:rPr>
      </w:pPr>
    </w:p>
    <w:p w14:paraId="7DF47E11" w14:textId="424B6964" w:rsidR="00EA247F" w:rsidRPr="003713EB" w:rsidRDefault="00EA247F" w:rsidP="2F17E156">
      <w:pPr>
        <w:pStyle w:val="Default"/>
        <w:numPr>
          <w:ilvl w:val="2"/>
          <w:numId w:val="9"/>
        </w:numPr>
        <w:rPr>
          <w:sz w:val="22"/>
          <w:szCs w:val="22"/>
        </w:rPr>
      </w:pPr>
      <w:r w:rsidRPr="23181A2F">
        <w:rPr>
          <w:sz w:val="22"/>
          <w:szCs w:val="22"/>
        </w:rPr>
        <w:t xml:space="preserve">The third party submits the completed detailed design for the </w:t>
      </w:r>
      <w:r w:rsidR="00193EC7">
        <w:rPr>
          <w:sz w:val="22"/>
          <w:szCs w:val="22"/>
        </w:rPr>
        <w:t>works potentially affecting the railway environment</w:t>
      </w:r>
      <w:r w:rsidR="000E4D73">
        <w:rPr>
          <w:sz w:val="22"/>
          <w:szCs w:val="22"/>
        </w:rPr>
        <w:t>, this</w:t>
      </w:r>
      <w:r w:rsidR="00A41A64">
        <w:rPr>
          <w:sz w:val="22"/>
          <w:szCs w:val="22"/>
        </w:rPr>
        <w:t xml:space="preserve"> </w:t>
      </w:r>
      <w:r w:rsidR="00753858" w:rsidRPr="23181A2F">
        <w:rPr>
          <w:sz w:val="22"/>
          <w:szCs w:val="22"/>
        </w:rPr>
        <w:t>information must be provided</w:t>
      </w:r>
      <w:r w:rsidR="00753858">
        <w:rPr>
          <w:sz w:val="22"/>
          <w:szCs w:val="22"/>
        </w:rPr>
        <w:t xml:space="preserve"> in accordance with </w:t>
      </w:r>
      <w:r w:rsidR="00450AA5" w:rsidRPr="003713EB">
        <w:rPr>
          <w:sz w:val="22"/>
          <w:szCs w:val="22"/>
        </w:rPr>
        <w:t xml:space="preserve">I/STR/STD/003. </w:t>
      </w:r>
      <w:r w:rsidRPr="003713EB">
        <w:rPr>
          <w:sz w:val="22"/>
          <w:szCs w:val="22"/>
        </w:rPr>
        <w:t xml:space="preserve"> Once the detailed design information is submitted NIR will </w:t>
      </w:r>
      <w:r w:rsidR="00A23545" w:rsidRPr="003713EB">
        <w:rPr>
          <w:sz w:val="22"/>
          <w:szCs w:val="22"/>
        </w:rPr>
        <w:t>update</w:t>
      </w:r>
      <w:r w:rsidRPr="003713EB">
        <w:rPr>
          <w:sz w:val="22"/>
          <w:szCs w:val="22"/>
        </w:rPr>
        <w:t xml:space="preserve"> their</w:t>
      </w:r>
      <w:r w:rsidR="00A23545" w:rsidRPr="003713EB">
        <w:rPr>
          <w:sz w:val="22"/>
          <w:szCs w:val="22"/>
        </w:rPr>
        <w:t xml:space="preserve"> estimated</w:t>
      </w:r>
      <w:r w:rsidRPr="003713EB">
        <w:rPr>
          <w:sz w:val="22"/>
          <w:szCs w:val="22"/>
        </w:rPr>
        <w:t xml:space="preserve"> costs and payment requirements for th</w:t>
      </w:r>
      <w:r w:rsidR="00A23545" w:rsidRPr="003713EB">
        <w:rPr>
          <w:sz w:val="22"/>
          <w:szCs w:val="22"/>
        </w:rPr>
        <w:t>e project</w:t>
      </w:r>
      <w:r w:rsidRPr="003713EB">
        <w:rPr>
          <w:sz w:val="22"/>
          <w:szCs w:val="22"/>
        </w:rPr>
        <w:t xml:space="preserve">. </w:t>
      </w:r>
    </w:p>
    <w:p w14:paraId="62170308" w14:textId="77777777" w:rsidR="0017235F" w:rsidRPr="003713EB" w:rsidRDefault="0017235F" w:rsidP="00816838">
      <w:pPr>
        <w:pStyle w:val="Default"/>
        <w:ind w:left="1570"/>
        <w:rPr>
          <w:sz w:val="22"/>
          <w:szCs w:val="22"/>
        </w:rPr>
      </w:pPr>
    </w:p>
    <w:p w14:paraId="111B0899" w14:textId="57C882B6" w:rsidR="00575BD3" w:rsidRPr="003713EB" w:rsidRDefault="007A1D93" w:rsidP="2F17E156">
      <w:pPr>
        <w:pStyle w:val="Default"/>
        <w:numPr>
          <w:ilvl w:val="2"/>
          <w:numId w:val="9"/>
        </w:numPr>
        <w:rPr>
          <w:sz w:val="22"/>
          <w:szCs w:val="22"/>
        </w:rPr>
      </w:pPr>
      <w:r w:rsidRPr="003713EB">
        <w:rPr>
          <w:sz w:val="22"/>
          <w:szCs w:val="22"/>
        </w:rPr>
        <w:t xml:space="preserve"> For any further site visits, surveys and investigations </w:t>
      </w:r>
      <w:r w:rsidR="0017235F" w:rsidRPr="003713EB">
        <w:rPr>
          <w:sz w:val="22"/>
          <w:szCs w:val="22"/>
        </w:rPr>
        <w:t>refer to 6.3.2 and 6.3.3. above.</w:t>
      </w:r>
    </w:p>
    <w:p w14:paraId="279548B7" w14:textId="77777777" w:rsidR="00675606" w:rsidRPr="003713EB" w:rsidRDefault="00675606" w:rsidP="00A23545">
      <w:pPr>
        <w:pStyle w:val="Default"/>
        <w:ind w:left="1570"/>
        <w:rPr>
          <w:bCs/>
          <w:sz w:val="22"/>
          <w:szCs w:val="22"/>
        </w:rPr>
      </w:pPr>
    </w:p>
    <w:p w14:paraId="251355BF" w14:textId="606CCC69" w:rsidR="00EA247F" w:rsidRPr="003713EB" w:rsidRDefault="00A23545" w:rsidP="2F17E156">
      <w:pPr>
        <w:pStyle w:val="Default"/>
        <w:numPr>
          <w:ilvl w:val="2"/>
          <w:numId w:val="9"/>
        </w:numPr>
        <w:rPr>
          <w:sz w:val="22"/>
          <w:szCs w:val="22"/>
        </w:rPr>
      </w:pPr>
      <w:r w:rsidRPr="003713EB">
        <w:rPr>
          <w:sz w:val="22"/>
          <w:szCs w:val="22"/>
        </w:rPr>
        <w:t>NIR will require a minimum of 6</w:t>
      </w:r>
      <w:r w:rsidR="00EA247F" w:rsidRPr="003713EB">
        <w:rPr>
          <w:sz w:val="22"/>
          <w:szCs w:val="22"/>
        </w:rPr>
        <w:t xml:space="preserve"> weeks to review each </w:t>
      </w:r>
      <w:r w:rsidR="00015C39" w:rsidRPr="003713EB">
        <w:rPr>
          <w:sz w:val="22"/>
          <w:szCs w:val="22"/>
        </w:rPr>
        <w:t xml:space="preserve">complete submission as required under </w:t>
      </w:r>
      <w:r w:rsidR="00450AA5" w:rsidRPr="003713EB">
        <w:rPr>
          <w:sz w:val="22"/>
          <w:szCs w:val="22"/>
        </w:rPr>
        <w:t xml:space="preserve">I/STR/STD/003. </w:t>
      </w:r>
      <w:r w:rsidR="00EA247F" w:rsidRPr="003713EB">
        <w:rPr>
          <w:sz w:val="22"/>
          <w:szCs w:val="22"/>
        </w:rPr>
        <w:t xml:space="preserve"> </w:t>
      </w:r>
    </w:p>
    <w:p w14:paraId="71CD3BE1" w14:textId="77777777" w:rsidR="00675606" w:rsidRPr="003713EB" w:rsidRDefault="00675606" w:rsidP="00EA247F">
      <w:pPr>
        <w:pStyle w:val="Default"/>
        <w:rPr>
          <w:sz w:val="20"/>
          <w:szCs w:val="20"/>
        </w:rPr>
      </w:pPr>
    </w:p>
    <w:p w14:paraId="697F091E" w14:textId="316F1CB2" w:rsidR="00EA247F" w:rsidRPr="00396154" w:rsidRDefault="00E245DA" w:rsidP="2F17E156">
      <w:pPr>
        <w:pStyle w:val="Default"/>
        <w:numPr>
          <w:ilvl w:val="2"/>
          <w:numId w:val="9"/>
        </w:numPr>
        <w:rPr>
          <w:sz w:val="22"/>
          <w:szCs w:val="22"/>
        </w:rPr>
      </w:pPr>
      <w:r w:rsidRPr="003713EB">
        <w:rPr>
          <w:sz w:val="22"/>
          <w:szCs w:val="22"/>
        </w:rPr>
        <w:t xml:space="preserve">One digital copy of the </w:t>
      </w:r>
      <w:r w:rsidR="00D262BA" w:rsidRPr="003713EB">
        <w:rPr>
          <w:sz w:val="22"/>
          <w:szCs w:val="22"/>
        </w:rPr>
        <w:t xml:space="preserve">Detailed </w:t>
      </w:r>
      <w:r w:rsidRPr="003713EB">
        <w:rPr>
          <w:sz w:val="22"/>
          <w:szCs w:val="22"/>
        </w:rPr>
        <w:t xml:space="preserve">Design information must be provided in accordance with </w:t>
      </w:r>
      <w:r w:rsidR="00450AA5" w:rsidRPr="003713EB">
        <w:rPr>
          <w:sz w:val="22"/>
          <w:szCs w:val="22"/>
        </w:rPr>
        <w:t xml:space="preserve">I/STR/STD/003. </w:t>
      </w:r>
      <w:r w:rsidR="00EA247F" w:rsidRPr="003713EB">
        <w:rPr>
          <w:sz w:val="22"/>
          <w:szCs w:val="22"/>
        </w:rPr>
        <w:t>The information must consist of drawings and calculations</w:t>
      </w:r>
      <w:r w:rsidR="00EA247F" w:rsidRPr="23181A2F">
        <w:rPr>
          <w:sz w:val="22"/>
          <w:szCs w:val="22"/>
        </w:rPr>
        <w:t xml:space="preserve"> describing in detail the permanent works and outlining the temporary works necessary for the construction works. (Note: </w:t>
      </w:r>
      <w:r w:rsidR="00396154" w:rsidRPr="23181A2F">
        <w:rPr>
          <w:sz w:val="22"/>
          <w:szCs w:val="22"/>
        </w:rPr>
        <w:t xml:space="preserve">The </w:t>
      </w:r>
      <w:proofErr w:type="gramStart"/>
      <w:r w:rsidR="00396154" w:rsidRPr="23181A2F">
        <w:rPr>
          <w:sz w:val="22"/>
          <w:szCs w:val="22"/>
        </w:rPr>
        <w:t>Third Party</w:t>
      </w:r>
      <w:proofErr w:type="gramEnd"/>
      <w:r w:rsidR="00396154" w:rsidRPr="23181A2F">
        <w:rPr>
          <w:sz w:val="22"/>
          <w:szCs w:val="22"/>
        </w:rPr>
        <w:t xml:space="preserve"> Works Engineer may request hard copies of drawings or large reports from the third party</w:t>
      </w:r>
      <w:r w:rsidR="00EA247F" w:rsidRPr="23181A2F">
        <w:rPr>
          <w:sz w:val="22"/>
          <w:szCs w:val="22"/>
        </w:rPr>
        <w:t xml:space="preserve">) The detailed design submission must include: </w:t>
      </w:r>
    </w:p>
    <w:p w14:paraId="498DB0C5" w14:textId="77777777" w:rsidR="00675606" w:rsidRDefault="00675606" w:rsidP="00EA247F">
      <w:pPr>
        <w:pStyle w:val="Default"/>
        <w:rPr>
          <w:sz w:val="20"/>
          <w:szCs w:val="20"/>
        </w:rPr>
      </w:pPr>
    </w:p>
    <w:p w14:paraId="5BC34C7B" w14:textId="77777777" w:rsidR="00EA247F" w:rsidRPr="00396154" w:rsidRDefault="00EA247F" w:rsidP="00396154">
      <w:pPr>
        <w:pStyle w:val="Default"/>
        <w:numPr>
          <w:ilvl w:val="0"/>
          <w:numId w:val="12"/>
        </w:numPr>
        <w:spacing w:after="198"/>
        <w:rPr>
          <w:sz w:val="22"/>
          <w:szCs w:val="22"/>
        </w:rPr>
      </w:pPr>
      <w:r w:rsidRPr="37114F44">
        <w:rPr>
          <w:sz w:val="22"/>
          <w:szCs w:val="22"/>
        </w:rPr>
        <w:t xml:space="preserve">Location maps, elevations and plans of the project. </w:t>
      </w:r>
    </w:p>
    <w:p w14:paraId="6E59FF7F" w14:textId="77777777" w:rsidR="00EA247F" w:rsidRPr="00396154" w:rsidRDefault="00EA247F" w:rsidP="00396154">
      <w:pPr>
        <w:pStyle w:val="Default"/>
        <w:numPr>
          <w:ilvl w:val="0"/>
          <w:numId w:val="12"/>
        </w:numPr>
        <w:spacing w:after="198"/>
        <w:rPr>
          <w:sz w:val="22"/>
          <w:szCs w:val="22"/>
        </w:rPr>
      </w:pPr>
      <w:r w:rsidRPr="37114F44">
        <w:rPr>
          <w:sz w:val="22"/>
          <w:szCs w:val="22"/>
        </w:rPr>
        <w:t>Detailed horizontal and ve</w:t>
      </w:r>
      <w:r w:rsidR="00396154" w:rsidRPr="37114F44">
        <w:rPr>
          <w:sz w:val="22"/>
          <w:szCs w:val="22"/>
        </w:rPr>
        <w:t>rtical clearances to the track</w:t>
      </w:r>
      <w:r w:rsidRPr="37114F44">
        <w:rPr>
          <w:sz w:val="22"/>
          <w:szCs w:val="22"/>
        </w:rPr>
        <w:t xml:space="preserve">. </w:t>
      </w:r>
    </w:p>
    <w:p w14:paraId="091ED0E1" w14:textId="68DCA182" w:rsidR="00396154" w:rsidRDefault="008132B1" w:rsidP="003D1C4C">
      <w:pPr>
        <w:pStyle w:val="Default"/>
        <w:numPr>
          <w:ilvl w:val="0"/>
          <w:numId w:val="12"/>
        </w:numPr>
        <w:spacing w:after="198"/>
        <w:rPr>
          <w:sz w:val="22"/>
          <w:szCs w:val="22"/>
        </w:rPr>
      </w:pPr>
      <w:r>
        <w:rPr>
          <w:sz w:val="22"/>
          <w:szCs w:val="22"/>
        </w:rPr>
        <w:t>All necessary site survey and investigation results</w:t>
      </w:r>
      <w:r w:rsidR="00BB168C">
        <w:rPr>
          <w:sz w:val="22"/>
          <w:szCs w:val="22"/>
        </w:rPr>
        <w:t>, drawings</w:t>
      </w:r>
      <w:r>
        <w:rPr>
          <w:sz w:val="22"/>
          <w:szCs w:val="22"/>
        </w:rPr>
        <w:t xml:space="preserve"> and rep</w:t>
      </w:r>
      <w:r w:rsidR="00BB168C">
        <w:rPr>
          <w:sz w:val="22"/>
          <w:szCs w:val="22"/>
        </w:rPr>
        <w:t xml:space="preserve">orts including </w:t>
      </w:r>
      <w:r w:rsidR="00EA247F" w:rsidRPr="37114F44">
        <w:rPr>
          <w:sz w:val="22"/>
          <w:szCs w:val="22"/>
        </w:rPr>
        <w:t>Geotechnical investigation reports.</w:t>
      </w:r>
    </w:p>
    <w:p w14:paraId="7E3FEAF3" w14:textId="77777777" w:rsidR="00EA247F" w:rsidRPr="00396154" w:rsidRDefault="00EA247F" w:rsidP="00396154">
      <w:pPr>
        <w:pStyle w:val="Default"/>
        <w:numPr>
          <w:ilvl w:val="0"/>
          <w:numId w:val="12"/>
        </w:numPr>
        <w:spacing w:after="198"/>
        <w:rPr>
          <w:sz w:val="22"/>
          <w:szCs w:val="22"/>
        </w:rPr>
      </w:pPr>
      <w:r w:rsidRPr="37114F44">
        <w:rPr>
          <w:sz w:val="22"/>
          <w:szCs w:val="22"/>
        </w:rPr>
        <w:t xml:space="preserve">Intended construction methodology. </w:t>
      </w:r>
    </w:p>
    <w:p w14:paraId="75257AB7" w14:textId="77777777" w:rsidR="00EA247F" w:rsidRPr="00396154" w:rsidRDefault="00EA247F" w:rsidP="00396154">
      <w:pPr>
        <w:pStyle w:val="Default"/>
        <w:numPr>
          <w:ilvl w:val="0"/>
          <w:numId w:val="12"/>
        </w:numPr>
        <w:spacing w:after="198"/>
        <w:rPr>
          <w:sz w:val="22"/>
          <w:szCs w:val="22"/>
        </w:rPr>
      </w:pPr>
      <w:r w:rsidRPr="37114F44">
        <w:rPr>
          <w:sz w:val="22"/>
          <w:szCs w:val="22"/>
        </w:rPr>
        <w:t xml:space="preserve">Design specifications for significant components. </w:t>
      </w:r>
    </w:p>
    <w:p w14:paraId="39E1A3DC" w14:textId="77777777" w:rsidR="00EA247F" w:rsidRPr="00396154" w:rsidRDefault="00EA247F" w:rsidP="00396154">
      <w:pPr>
        <w:pStyle w:val="Default"/>
        <w:numPr>
          <w:ilvl w:val="0"/>
          <w:numId w:val="12"/>
        </w:numPr>
        <w:spacing w:after="198"/>
        <w:rPr>
          <w:sz w:val="22"/>
          <w:szCs w:val="22"/>
        </w:rPr>
      </w:pPr>
      <w:r w:rsidRPr="37114F44">
        <w:rPr>
          <w:sz w:val="22"/>
          <w:szCs w:val="22"/>
        </w:rPr>
        <w:t xml:space="preserve">Declaration of the intended life cycle of the works and identification of requirements to achieve this. </w:t>
      </w:r>
    </w:p>
    <w:p w14:paraId="2057FF9F" w14:textId="01654AEC" w:rsidR="00EA247F" w:rsidRPr="00396154" w:rsidRDefault="00EA247F" w:rsidP="00396154">
      <w:pPr>
        <w:pStyle w:val="Default"/>
        <w:numPr>
          <w:ilvl w:val="0"/>
          <w:numId w:val="12"/>
        </w:numPr>
        <w:spacing w:after="198"/>
        <w:rPr>
          <w:sz w:val="22"/>
          <w:szCs w:val="22"/>
        </w:rPr>
      </w:pPr>
      <w:r w:rsidRPr="37114F44">
        <w:rPr>
          <w:sz w:val="22"/>
          <w:szCs w:val="22"/>
        </w:rPr>
        <w:t>Details of the safety management arrangements specific to the railway-related w</w:t>
      </w:r>
      <w:r w:rsidR="00396154" w:rsidRPr="37114F44">
        <w:rPr>
          <w:sz w:val="22"/>
          <w:szCs w:val="22"/>
        </w:rPr>
        <w:t xml:space="preserve">orks being undertaken (e.g. compliance with the </w:t>
      </w:r>
      <w:r w:rsidR="00450AA5" w:rsidRPr="00766D1A">
        <w:rPr>
          <w:sz w:val="22"/>
          <w:szCs w:val="22"/>
        </w:rPr>
        <w:t>Construction Minimum Requirements Standard Ref: I/N</w:t>
      </w:r>
      <w:r w:rsidR="00450AA5" w:rsidRPr="00450AA5">
        <w:rPr>
          <w:sz w:val="22"/>
          <w:szCs w:val="22"/>
        </w:rPr>
        <w:t>A</w:t>
      </w:r>
      <w:r w:rsidR="00450AA5" w:rsidRPr="00766D1A">
        <w:rPr>
          <w:sz w:val="22"/>
          <w:szCs w:val="22"/>
        </w:rPr>
        <w:t>S/STD/</w:t>
      </w:r>
      <w:r w:rsidR="00450AA5" w:rsidRPr="00450AA5">
        <w:rPr>
          <w:sz w:val="22"/>
          <w:szCs w:val="22"/>
        </w:rPr>
        <w:t>1901</w:t>
      </w:r>
      <w:r w:rsidR="00450AA5">
        <w:rPr>
          <w:sz w:val="22"/>
          <w:szCs w:val="22"/>
        </w:rPr>
        <w:t xml:space="preserve"> </w:t>
      </w:r>
      <w:r w:rsidR="00396154" w:rsidRPr="37114F44">
        <w:rPr>
          <w:sz w:val="22"/>
          <w:szCs w:val="22"/>
        </w:rPr>
        <w:t>document)</w:t>
      </w:r>
      <w:r w:rsidRPr="37114F44">
        <w:rPr>
          <w:sz w:val="22"/>
          <w:szCs w:val="22"/>
        </w:rPr>
        <w:t xml:space="preserve"> </w:t>
      </w:r>
    </w:p>
    <w:p w14:paraId="6AF6424A" w14:textId="7319DB70" w:rsidR="00EA247F" w:rsidRPr="00396154" w:rsidRDefault="00EA247F" w:rsidP="00396154">
      <w:pPr>
        <w:pStyle w:val="Default"/>
        <w:numPr>
          <w:ilvl w:val="0"/>
          <w:numId w:val="12"/>
        </w:numPr>
        <w:spacing w:after="198"/>
        <w:rPr>
          <w:sz w:val="22"/>
          <w:szCs w:val="22"/>
        </w:rPr>
      </w:pPr>
      <w:r w:rsidRPr="37114F44">
        <w:rPr>
          <w:sz w:val="22"/>
          <w:szCs w:val="22"/>
        </w:rPr>
        <w:t xml:space="preserve">Updated overall project timescale, including </w:t>
      </w:r>
      <w:r w:rsidR="00DE14AB">
        <w:rPr>
          <w:sz w:val="22"/>
          <w:szCs w:val="22"/>
        </w:rPr>
        <w:t>allowance</w:t>
      </w:r>
      <w:r w:rsidR="00DE14AB" w:rsidRPr="37114F44">
        <w:rPr>
          <w:sz w:val="22"/>
          <w:szCs w:val="22"/>
        </w:rPr>
        <w:t xml:space="preserve"> for the NIR design review and completion </w:t>
      </w:r>
      <w:r w:rsidR="00DE14AB" w:rsidRPr="37114F44">
        <w:rPr>
          <w:sz w:val="22"/>
          <w:szCs w:val="22"/>
        </w:rPr>
        <w:lastRenderedPageBreak/>
        <w:t>of legal agreement activities</w:t>
      </w:r>
      <w:r w:rsidR="00DE14AB">
        <w:rPr>
          <w:sz w:val="22"/>
          <w:szCs w:val="22"/>
        </w:rPr>
        <w:t xml:space="preserve"> which are discussed later in this document.</w:t>
      </w:r>
    </w:p>
    <w:p w14:paraId="0459EE53" w14:textId="77777777" w:rsidR="00EA247F" w:rsidRPr="00396154" w:rsidRDefault="00EA247F" w:rsidP="00396154">
      <w:pPr>
        <w:pStyle w:val="Default"/>
        <w:numPr>
          <w:ilvl w:val="0"/>
          <w:numId w:val="12"/>
        </w:numPr>
        <w:spacing w:after="198"/>
        <w:rPr>
          <w:sz w:val="22"/>
          <w:szCs w:val="22"/>
        </w:rPr>
      </w:pPr>
      <w:r w:rsidRPr="37114F44">
        <w:rPr>
          <w:sz w:val="22"/>
          <w:szCs w:val="22"/>
        </w:rPr>
        <w:t xml:space="preserve">Updated programme for the construction phase. </w:t>
      </w:r>
    </w:p>
    <w:p w14:paraId="091886C0" w14:textId="77777777" w:rsidR="00BD0802" w:rsidRDefault="00BD0802" w:rsidP="00BD0802">
      <w:pPr>
        <w:pStyle w:val="Default"/>
        <w:rPr>
          <w:sz w:val="20"/>
          <w:szCs w:val="20"/>
        </w:rPr>
      </w:pPr>
    </w:p>
    <w:p w14:paraId="0DD58112" w14:textId="0EBEF153" w:rsidR="00FC682C" w:rsidRPr="00FC682C" w:rsidRDefault="6D2B899B" w:rsidP="008E53AF">
      <w:pPr>
        <w:pStyle w:val="Default"/>
        <w:numPr>
          <w:ilvl w:val="2"/>
          <w:numId w:val="9"/>
        </w:numPr>
        <w:spacing w:line="259" w:lineRule="auto"/>
        <w:rPr>
          <w:color w:val="000000" w:themeColor="text1"/>
          <w:sz w:val="22"/>
          <w:szCs w:val="22"/>
        </w:rPr>
      </w:pPr>
      <w:r w:rsidRPr="23181A2F">
        <w:rPr>
          <w:sz w:val="22"/>
          <w:szCs w:val="22"/>
        </w:rPr>
        <w:t>Detailed design acceptance</w:t>
      </w:r>
      <w:r w:rsidR="00396154" w:rsidRPr="23181A2F">
        <w:rPr>
          <w:sz w:val="22"/>
          <w:szCs w:val="22"/>
        </w:rPr>
        <w:t xml:space="preserve"> </w:t>
      </w:r>
      <w:r w:rsidR="5B526EFA" w:rsidRPr="23181A2F">
        <w:rPr>
          <w:sz w:val="22"/>
          <w:szCs w:val="22"/>
        </w:rPr>
        <w:t>shall</w:t>
      </w:r>
      <w:r w:rsidR="00396154" w:rsidRPr="23181A2F">
        <w:rPr>
          <w:sz w:val="22"/>
          <w:szCs w:val="22"/>
        </w:rPr>
        <w:t xml:space="preserve"> only be given via the </w:t>
      </w:r>
      <w:proofErr w:type="gramStart"/>
      <w:r w:rsidR="00396154" w:rsidRPr="23181A2F">
        <w:rPr>
          <w:sz w:val="22"/>
          <w:szCs w:val="22"/>
        </w:rPr>
        <w:t>Third Party</w:t>
      </w:r>
      <w:proofErr w:type="gramEnd"/>
      <w:r w:rsidR="00396154" w:rsidRPr="23181A2F">
        <w:rPr>
          <w:sz w:val="22"/>
          <w:szCs w:val="22"/>
        </w:rPr>
        <w:t xml:space="preserve"> Works Engineer once</w:t>
      </w:r>
      <w:r w:rsidR="00EA247F" w:rsidRPr="23181A2F">
        <w:rPr>
          <w:sz w:val="22"/>
          <w:szCs w:val="22"/>
        </w:rPr>
        <w:t xml:space="preserve"> the detailed design review </w:t>
      </w:r>
      <w:r w:rsidR="00396154" w:rsidRPr="23181A2F">
        <w:rPr>
          <w:sz w:val="22"/>
          <w:szCs w:val="22"/>
        </w:rPr>
        <w:t>submission</w:t>
      </w:r>
      <w:r w:rsidR="005450B2">
        <w:rPr>
          <w:sz w:val="22"/>
          <w:szCs w:val="22"/>
        </w:rPr>
        <w:t xml:space="preserve"> is</w:t>
      </w:r>
      <w:r w:rsidR="28B65B08" w:rsidRPr="23181A2F">
        <w:rPr>
          <w:sz w:val="22"/>
          <w:szCs w:val="22"/>
        </w:rPr>
        <w:t xml:space="preserve"> </w:t>
      </w:r>
      <w:r w:rsidR="0017659D">
        <w:rPr>
          <w:sz w:val="22"/>
          <w:szCs w:val="22"/>
        </w:rPr>
        <w:t xml:space="preserve">deemed </w:t>
      </w:r>
      <w:r w:rsidR="00396154" w:rsidRPr="23181A2F">
        <w:rPr>
          <w:sz w:val="22"/>
          <w:szCs w:val="22"/>
        </w:rPr>
        <w:t xml:space="preserve">acceptable. </w:t>
      </w:r>
    </w:p>
    <w:p w14:paraId="7407C95D" w14:textId="77777777" w:rsidR="00FC682C" w:rsidRDefault="00FC682C" w:rsidP="00FC682C">
      <w:pPr>
        <w:pStyle w:val="Default"/>
        <w:spacing w:line="259" w:lineRule="auto"/>
        <w:ind w:left="1570"/>
        <w:rPr>
          <w:sz w:val="22"/>
          <w:szCs w:val="22"/>
        </w:rPr>
      </w:pPr>
    </w:p>
    <w:p w14:paraId="0CF627C1" w14:textId="52C53ED1" w:rsidR="00EA247F" w:rsidRPr="00396154" w:rsidRDefault="00396154" w:rsidP="00FC682C">
      <w:pPr>
        <w:pStyle w:val="Default"/>
        <w:spacing w:line="259" w:lineRule="auto"/>
        <w:ind w:left="1570"/>
        <w:rPr>
          <w:color w:val="000000" w:themeColor="text1"/>
          <w:sz w:val="22"/>
          <w:szCs w:val="22"/>
        </w:rPr>
      </w:pPr>
      <w:r w:rsidRPr="008E53AF">
        <w:rPr>
          <w:b/>
          <w:bCs/>
          <w:sz w:val="22"/>
          <w:szCs w:val="22"/>
        </w:rPr>
        <w:t>Note that a</w:t>
      </w:r>
      <w:r w:rsidR="00EA247F" w:rsidRPr="008E53AF">
        <w:rPr>
          <w:b/>
          <w:bCs/>
          <w:sz w:val="22"/>
          <w:szCs w:val="22"/>
        </w:rPr>
        <w:t>cceptance of Detailed Design does not signify that the works may commence on site.</w:t>
      </w:r>
      <w:r w:rsidR="00EA247F" w:rsidRPr="23181A2F">
        <w:rPr>
          <w:sz w:val="22"/>
          <w:szCs w:val="22"/>
        </w:rPr>
        <w:t xml:space="preserve"> </w:t>
      </w:r>
    </w:p>
    <w:p w14:paraId="5A5FCCD6" w14:textId="77777777" w:rsidR="00675606" w:rsidRDefault="00675606" w:rsidP="00EA247F">
      <w:pPr>
        <w:autoSpaceDE w:val="0"/>
        <w:autoSpaceDN w:val="0"/>
        <w:adjustRightInd w:val="0"/>
        <w:rPr>
          <w:rFonts w:ascii="Verdana" w:hAnsi="Verdana" w:cs="Verdana"/>
          <w:color w:val="000000"/>
          <w:sz w:val="20"/>
          <w:szCs w:val="20"/>
          <w:lang w:eastAsia="en-GB"/>
        </w:rPr>
      </w:pPr>
    </w:p>
    <w:p w14:paraId="284210A6" w14:textId="206D6C13" w:rsidR="00EA247F" w:rsidRPr="00B954E2" w:rsidRDefault="00340706" w:rsidP="00E24952">
      <w:pPr>
        <w:pStyle w:val="Default"/>
        <w:numPr>
          <w:ilvl w:val="1"/>
          <w:numId w:val="9"/>
        </w:numPr>
        <w:rPr>
          <w:b/>
          <w:bCs/>
          <w:sz w:val="22"/>
          <w:szCs w:val="22"/>
        </w:rPr>
      </w:pPr>
      <w:r>
        <w:rPr>
          <w:b/>
          <w:bCs/>
          <w:sz w:val="22"/>
          <w:szCs w:val="22"/>
        </w:rPr>
        <w:br w:type="page"/>
      </w:r>
      <w:r w:rsidR="00EA247F" w:rsidRPr="00B954E2">
        <w:rPr>
          <w:b/>
          <w:bCs/>
          <w:sz w:val="22"/>
          <w:szCs w:val="22"/>
        </w:rPr>
        <w:lastRenderedPageBreak/>
        <w:t xml:space="preserve"> Agreements </w:t>
      </w:r>
    </w:p>
    <w:p w14:paraId="09858128" w14:textId="77777777" w:rsidR="00675606" w:rsidRPr="00B954E2" w:rsidRDefault="00675606" w:rsidP="00EA247F">
      <w:pPr>
        <w:autoSpaceDE w:val="0"/>
        <w:autoSpaceDN w:val="0"/>
        <w:adjustRightInd w:val="0"/>
        <w:rPr>
          <w:rFonts w:ascii="Verdana" w:hAnsi="Verdana" w:cs="Verdana"/>
          <w:b/>
          <w:bCs/>
          <w:color w:val="000000"/>
          <w:sz w:val="22"/>
          <w:szCs w:val="22"/>
          <w:lang w:eastAsia="en-GB"/>
        </w:rPr>
      </w:pPr>
    </w:p>
    <w:p w14:paraId="29F9A732" w14:textId="137F7BB8" w:rsidR="0096069C" w:rsidRPr="00B954E2" w:rsidRDefault="003765BF" w:rsidP="00156D03">
      <w:pPr>
        <w:pStyle w:val="Default"/>
        <w:numPr>
          <w:ilvl w:val="2"/>
          <w:numId w:val="9"/>
        </w:numPr>
        <w:spacing w:line="259" w:lineRule="auto"/>
        <w:rPr>
          <w:sz w:val="22"/>
          <w:szCs w:val="22"/>
        </w:rPr>
      </w:pPr>
      <w:r w:rsidRPr="00B954E2">
        <w:rPr>
          <w:b/>
          <w:bCs/>
          <w:sz w:val="22"/>
          <w:szCs w:val="22"/>
        </w:rPr>
        <w:t>It is the responsibility of t</w:t>
      </w:r>
      <w:r w:rsidR="00EA247F" w:rsidRPr="00B954E2">
        <w:rPr>
          <w:b/>
          <w:bCs/>
          <w:sz w:val="22"/>
          <w:szCs w:val="22"/>
        </w:rPr>
        <w:t xml:space="preserve">he third party </w:t>
      </w:r>
      <w:r w:rsidR="004C1B7B" w:rsidRPr="00B954E2">
        <w:rPr>
          <w:b/>
          <w:bCs/>
          <w:sz w:val="22"/>
          <w:szCs w:val="22"/>
        </w:rPr>
        <w:t>to</w:t>
      </w:r>
      <w:r w:rsidR="00EA247F" w:rsidRPr="00B954E2">
        <w:rPr>
          <w:b/>
          <w:bCs/>
          <w:sz w:val="22"/>
          <w:szCs w:val="22"/>
        </w:rPr>
        <w:t xml:space="preserve"> progress the necessary legal agreements </w:t>
      </w:r>
      <w:r w:rsidR="00760E62">
        <w:rPr>
          <w:b/>
          <w:bCs/>
          <w:sz w:val="22"/>
          <w:szCs w:val="22"/>
        </w:rPr>
        <w:t xml:space="preserve">with </w:t>
      </w:r>
      <w:r w:rsidR="00FD3911" w:rsidRPr="00B954E2">
        <w:rPr>
          <w:b/>
          <w:bCs/>
          <w:sz w:val="22"/>
          <w:szCs w:val="22"/>
        </w:rPr>
        <w:t>Translink</w:t>
      </w:r>
      <w:r w:rsidR="00EA247F" w:rsidRPr="00B954E2">
        <w:rPr>
          <w:b/>
          <w:bCs/>
          <w:sz w:val="22"/>
          <w:szCs w:val="22"/>
        </w:rPr>
        <w:t>.</w:t>
      </w:r>
      <w:r w:rsidR="00760E62">
        <w:rPr>
          <w:b/>
          <w:bCs/>
          <w:sz w:val="22"/>
          <w:szCs w:val="22"/>
        </w:rPr>
        <w:t xml:space="preserve"> Th</w:t>
      </w:r>
      <w:r w:rsidR="002C336E">
        <w:rPr>
          <w:b/>
          <w:bCs/>
          <w:sz w:val="22"/>
          <w:szCs w:val="22"/>
        </w:rPr>
        <w:t>e legal documentation arising</w:t>
      </w:r>
      <w:r w:rsidR="00760E62">
        <w:rPr>
          <w:b/>
          <w:bCs/>
          <w:sz w:val="22"/>
          <w:szCs w:val="22"/>
        </w:rPr>
        <w:t xml:space="preserve"> may include a third party works agreement, wayleave, licence, or other form of legal </w:t>
      </w:r>
      <w:r w:rsidR="002C336E">
        <w:rPr>
          <w:b/>
          <w:bCs/>
          <w:sz w:val="22"/>
          <w:szCs w:val="22"/>
        </w:rPr>
        <w:t>agreement</w:t>
      </w:r>
      <w:r w:rsidR="00760E62">
        <w:rPr>
          <w:b/>
          <w:bCs/>
          <w:sz w:val="22"/>
          <w:szCs w:val="22"/>
        </w:rPr>
        <w:t xml:space="preserve">, as required.  </w:t>
      </w:r>
      <w:r w:rsidR="00EA247F" w:rsidRPr="00B954E2">
        <w:rPr>
          <w:b/>
          <w:bCs/>
          <w:sz w:val="22"/>
          <w:szCs w:val="22"/>
        </w:rPr>
        <w:t xml:space="preserve"> </w:t>
      </w:r>
    </w:p>
    <w:p w14:paraId="524F0BE0" w14:textId="77777777" w:rsidR="0096069C" w:rsidRPr="00B954E2" w:rsidRDefault="0096069C" w:rsidP="0096069C">
      <w:pPr>
        <w:pStyle w:val="Default"/>
        <w:spacing w:line="259" w:lineRule="auto"/>
        <w:ind w:left="1570"/>
        <w:rPr>
          <w:b/>
          <w:bCs/>
          <w:sz w:val="22"/>
          <w:szCs w:val="22"/>
        </w:rPr>
      </w:pPr>
    </w:p>
    <w:p w14:paraId="666F3DFD" w14:textId="6D7E1AFA" w:rsidR="00EA247F" w:rsidRPr="002C336E" w:rsidRDefault="00FB64E7" w:rsidP="0096069C">
      <w:pPr>
        <w:pStyle w:val="Default"/>
        <w:spacing w:line="259" w:lineRule="auto"/>
        <w:ind w:left="1570"/>
        <w:rPr>
          <w:sz w:val="22"/>
          <w:szCs w:val="22"/>
        </w:rPr>
      </w:pPr>
      <w:r w:rsidRPr="00B954E2">
        <w:rPr>
          <w:sz w:val="22"/>
          <w:szCs w:val="22"/>
        </w:rPr>
        <w:t>Translink will pr</w:t>
      </w:r>
      <w:r w:rsidR="00C159EF" w:rsidRPr="00B954E2">
        <w:rPr>
          <w:sz w:val="22"/>
          <w:szCs w:val="22"/>
        </w:rPr>
        <w:t xml:space="preserve">epare the </w:t>
      </w:r>
      <w:r w:rsidR="00B954E2">
        <w:rPr>
          <w:sz w:val="22"/>
          <w:szCs w:val="22"/>
        </w:rPr>
        <w:t xml:space="preserve">necessary legal agreements </w:t>
      </w:r>
      <w:r w:rsidR="00873001" w:rsidRPr="00B954E2">
        <w:rPr>
          <w:sz w:val="22"/>
          <w:szCs w:val="22"/>
        </w:rPr>
        <w:t>once the required</w:t>
      </w:r>
      <w:r w:rsidR="00FB4057" w:rsidRPr="00B954E2">
        <w:rPr>
          <w:sz w:val="22"/>
          <w:szCs w:val="22"/>
        </w:rPr>
        <w:t xml:space="preserve"> project</w:t>
      </w:r>
      <w:r w:rsidR="00873001" w:rsidRPr="00B954E2">
        <w:rPr>
          <w:sz w:val="22"/>
          <w:szCs w:val="22"/>
        </w:rPr>
        <w:t xml:space="preserve"> information has been provided</w:t>
      </w:r>
      <w:r w:rsidR="00FB4057" w:rsidRPr="00B954E2">
        <w:rPr>
          <w:sz w:val="22"/>
          <w:szCs w:val="22"/>
        </w:rPr>
        <w:t xml:space="preserve"> by the third party</w:t>
      </w:r>
      <w:r w:rsidR="00873001" w:rsidRPr="00B954E2">
        <w:rPr>
          <w:sz w:val="22"/>
          <w:szCs w:val="22"/>
        </w:rPr>
        <w:t xml:space="preserve">. The </w:t>
      </w:r>
      <w:proofErr w:type="gramStart"/>
      <w:r w:rsidR="00873001" w:rsidRPr="00B954E2">
        <w:rPr>
          <w:sz w:val="22"/>
          <w:szCs w:val="22"/>
        </w:rPr>
        <w:t>Third</w:t>
      </w:r>
      <w:r w:rsidR="00DD0AA0" w:rsidRPr="00B954E2">
        <w:rPr>
          <w:sz w:val="22"/>
          <w:szCs w:val="22"/>
        </w:rPr>
        <w:t xml:space="preserve"> P</w:t>
      </w:r>
      <w:r w:rsidR="00873001" w:rsidRPr="00B954E2">
        <w:rPr>
          <w:sz w:val="22"/>
          <w:szCs w:val="22"/>
        </w:rPr>
        <w:t>arty</w:t>
      </w:r>
      <w:proofErr w:type="gramEnd"/>
      <w:r w:rsidR="00873001" w:rsidRPr="00B954E2">
        <w:rPr>
          <w:sz w:val="22"/>
          <w:szCs w:val="22"/>
        </w:rPr>
        <w:t xml:space="preserve"> </w:t>
      </w:r>
      <w:r w:rsidR="00DD0AA0" w:rsidRPr="00B954E2">
        <w:rPr>
          <w:sz w:val="22"/>
          <w:szCs w:val="22"/>
        </w:rPr>
        <w:t>W</w:t>
      </w:r>
      <w:r w:rsidR="00873001" w:rsidRPr="00B954E2">
        <w:rPr>
          <w:sz w:val="22"/>
          <w:szCs w:val="22"/>
        </w:rPr>
        <w:t xml:space="preserve">orks </w:t>
      </w:r>
      <w:r w:rsidR="00DD0AA0" w:rsidRPr="00B954E2">
        <w:rPr>
          <w:sz w:val="22"/>
          <w:szCs w:val="22"/>
        </w:rPr>
        <w:t>E</w:t>
      </w:r>
      <w:r w:rsidR="00873001" w:rsidRPr="00B954E2">
        <w:rPr>
          <w:sz w:val="22"/>
          <w:szCs w:val="22"/>
        </w:rPr>
        <w:t>ngineer</w:t>
      </w:r>
      <w:r w:rsidR="00DD0AA0" w:rsidRPr="00B954E2">
        <w:rPr>
          <w:sz w:val="22"/>
          <w:szCs w:val="22"/>
        </w:rPr>
        <w:t xml:space="preserve"> will advise the information required</w:t>
      </w:r>
      <w:r w:rsidR="00952201" w:rsidRPr="00B954E2">
        <w:rPr>
          <w:sz w:val="22"/>
          <w:szCs w:val="22"/>
        </w:rPr>
        <w:t xml:space="preserve"> for each project and facilitate </w:t>
      </w:r>
      <w:r w:rsidR="008F5F1D" w:rsidRPr="00B954E2">
        <w:rPr>
          <w:sz w:val="22"/>
          <w:szCs w:val="22"/>
        </w:rPr>
        <w:t xml:space="preserve">consultation with </w:t>
      </w:r>
      <w:r w:rsidR="002C336E">
        <w:rPr>
          <w:sz w:val="22"/>
          <w:szCs w:val="22"/>
        </w:rPr>
        <w:t xml:space="preserve">Translink’s Property and Estates Department who will engage the </w:t>
      </w:r>
      <w:r w:rsidR="001E196F" w:rsidRPr="00760E62">
        <w:rPr>
          <w:sz w:val="22"/>
          <w:szCs w:val="22"/>
        </w:rPr>
        <w:t>Legal and Gover</w:t>
      </w:r>
      <w:r w:rsidR="00325840" w:rsidRPr="00760E62">
        <w:rPr>
          <w:sz w:val="22"/>
          <w:szCs w:val="22"/>
        </w:rPr>
        <w:t>n</w:t>
      </w:r>
      <w:r w:rsidR="001E196F" w:rsidRPr="00760E62">
        <w:rPr>
          <w:sz w:val="22"/>
          <w:szCs w:val="22"/>
        </w:rPr>
        <w:t>ance Department</w:t>
      </w:r>
      <w:r w:rsidR="002C336E">
        <w:rPr>
          <w:sz w:val="22"/>
          <w:szCs w:val="22"/>
        </w:rPr>
        <w:t xml:space="preserve"> when all relevant information is to hand</w:t>
      </w:r>
      <w:r w:rsidR="001E196F" w:rsidRPr="00760E62">
        <w:rPr>
          <w:sz w:val="22"/>
          <w:szCs w:val="22"/>
        </w:rPr>
        <w:t>.</w:t>
      </w:r>
    </w:p>
    <w:p w14:paraId="2BBB9A7C" w14:textId="57224AA2" w:rsidR="00462E5E" w:rsidRPr="00B954E2" w:rsidRDefault="00462E5E" w:rsidP="0096069C">
      <w:pPr>
        <w:pStyle w:val="Default"/>
        <w:spacing w:line="259" w:lineRule="auto"/>
        <w:ind w:left="1570"/>
        <w:rPr>
          <w:sz w:val="22"/>
          <w:szCs w:val="22"/>
        </w:rPr>
      </w:pPr>
    </w:p>
    <w:p w14:paraId="6A065C93" w14:textId="77777777" w:rsidR="00462E5E" w:rsidRPr="00B954E2" w:rsidRDefault="00462E5E" w:rsidP="00462E5E">
      <w:pPr>
        <w:pStyle w:val="Default"/>
        <w:ind w:left="1570"/>
        <w:rPr>
          <w:bCs/>
          <w:sz w:val="22"/>
          <w:szCs w:val="22"/>
        </w:rPr>
      </w:pPr>
      <w:r w:rsidRPr="00B954E2">
        <w:rPr>
          <w:bCs/>
          <w:sz w:val="22"/>
          <w:szCs w:val="22"/>
        </w:rPr>
        <w:t xml:space="preserve">The third party will be responsible for discharging Translink’s reasonable and proper legal costs incurred in connection with the preparation, negotiation and completion of any legal agreements applicable. </w:t>
      </w:r>
    </w:p>
    <w:p w14:paraId="111A6BD1" w14:textId="77777777" w:rsidR="00462E5E" w:rsidRPr="00B954E2" w:rsidRDefault="00462E5E" w:rsidP="00462E5E">
      <w:pPr>
        <w:pStyle w:val="Default"/>
        <w:ind w:left="1570"/>
        <w:rPr>
          <w:bCs/>
          <w:sz w:val="22"/>
          <w:szCs w:val="22"/>
        </w:rPr>
      </w:pPr>
    </w:p>
    <w:p w14:paraId="5995FC8C" w14:textId="6912084A" w:rsidR="00462E5E" w:rsidRPr="00B954E2" w:rsidRDefault="00462E5E" w:rsidP="00414A99">
      <w:pPr>
        <w:pStyle w:val="Default"/>
        <w:ind w:left="1570"/>
        <w:rPr>
          <w:sz w:val="22"/>
          <w:szCs w:val="22"/>
        </w:rPr>
      </w:pPr>
      <w:r w:rsidRPr="00B954E2">
        <w:rPr>
          <w:bCs/>
          <w:sz w:val="22"/>
          <w:szCs w:val="22"/>
        </w:rPr>
        <w:t xml:space="preserve">Preparation of legal agreements shall not commence until such times as the third party’s representative provides confirmation that they will undertake to pay Translink’s legal costs. </w:t>
      </w:r>
    </w:p>
    <w:p w14:paraId="54AA05A0" w14:textId="77777777" w:rsidR="00675606" w:rsidRPr="00B954E2" w:rsidRDefault="00675606" w:rsidP="00E24952">
      <w:pPr>
        <w:pStyle w:val="Default"/>
        <w:ind w:left="1570"/>
        <w:rPr>
          <w:bCs/>
          <w:sz w:val="22"/>
          <w:szCs w:val="22"/>
        </w:rPr>
      </w:pPr>
    </w:p>
    <w:p w14:paraId="19A6B6E0" w14:textId="3738CE74" w:rsidR="00EA247F" w:rsidRPr="00B954E2" w:rsidRDefault="00EA247F" w:rsidP="2F17E156">
      <w:pPr>
        <w:pStyle w:val="Default"/>
        <w:numPr>
          <w:ilvl w:val="2"/>
          <w:numId w:val="9"/>
        </w:numPr>
        <w:rPr>
          <w:sz w:val="22"/>
          <w:szCs w:val="22"/>
        </w:rPr>
      </w:pPr>
      <w:r w:rsidRPr="00B954E2">
        <w:rPr>
          <w:sz w:val="22"/>
          <w:szCs w:val="22"/>
        </w:rPr>
        <w:t>The requirements for insurance</w:t>
      </w:r>
      <w:r w:rsidR="00A12EB3" w:rsidRPr="00B954E2">
        <w:rPr>
          <w:sz w:val="22"/>
          <w:szCs w:val="22"/>
        </w:rPr>
        <w:t xml:space="preserve"> (</w:t>
      </w:r>
      <w:r w:rsidR="003B3258" w:rsidRPr="00B954E2">
        <w:rPr>
          <w:sz w:val="22"/>
          <w:szCs w:val="22"/>
        </w:rPr>
        <w:t>Refer to</w:t>
      </w:r>
      <w:r w:rsidR="00A12EB3" w:rsidRPr="00B954E2">
        <w:rPr>
          <w:sz w:val="22"/>
          <w:szCs w:val="22"/>
        </w:rPr>
        <w:t xml:space="preserve"> section 5.6)</w:t>
      </w:r>
      <w:r w:rsidRPr="00B954E2">
        <w:rPr>
          <w:sz w:val="22"/>
          <w:szCs w:val="22"/>
        </w:rPr>
        <w:t xml:space="preserve"> must be put in place and all insurance must be to the satisfaction of the NITHC Group prior to any works commencing. </w:t>
      </w:r>
    </w:p>
    <w:p w14:paraId="2BC26A7F" w14:textId="77777777" w:rsidR="00675606" w:rsidRDefault="00675606" w:rsidP="00675606">
      <w:pPr>
        <w:pStyle w:val="Header111"/>
        <w:spacing w:before="0" w:after="0"/>
        <w:ind w:left="0" w:hanging="6"/>
        <w:jc w:val="both"/>
        <w:rPr>
          <w:rFonts w:ascii="Verdana" w:hAnsi="Verdana" w:cs="Verdana"/>
          <w:bCs w:val="0"/>
          <w:color w:val="000000"/>
          <w:sz w:val="20"/>
          <w:szCs w:val="20"/>
        </w:rPr>
      </w:pPr>
    </w:p>
    <w:p w14:paraId="5C7C49AD" w14:textId="77777777" w:rsidR="00675606" w:rsidRDefault="00675606" w:rsidP="00675606">
      <w:pPr>
        <w:pStyle w:val="Header111"/>
        <w:spacing w:before="0" w:after="0"/>
        <w:ind w:left="0" w:hanging="6"/>
        <w:jc w:val="both"/>
        <w:rPr>
          <w:rFonts w:ascii="Verdana" w:hAnsi="Verdana" w:cs="Verdana"/>
          <w:bCs w:val="0"/>
          <w:color w:val="000000"/>
          <w:sz w:val="20"/>
          <w:szCs w:val="20"/>
        </w:rPr>
      </w:pPr>
    </w:p>
    <w:p w14:paraId="27234CE3" w14:textId="77777777" w:rsidR="00EA247F" w:rsidRPr="00E24952" w:rsidRDefault="00EA247F" w:rsidP="00E24952">
      <w:pPr>
        <w:pStyle w:val="Default"/>
        <w:numPr>
          <w:ilvl w:val="1"/>
          <w:numId w:val="9"/>
        </w:numPr>
        <w:rPr>
          <w:b/>
          <w:bCs/>
          <w:sz w:val="22"/>
          <w:szCs w:val="22"/>
        </w:rPr>
      </w:pPr>
      <w:r w:rsidRPr="00E24952">
        <w:rPr>
          <w:b/>
          <w:bCs/>
          <w:sz w:val="22"/>
          <w:szCs w:val="22"/>
        </w:rPr>
        <w:t xml:space="preserve">Pre-Construction Arrangements </w:t>
      </w:r>
    </w:p>
    <w:p w14:paraId="10496E8B" w14:textId="77777777" w:rsidR="00675606" w:rsidRPr="006A7875" w:rsidRDefault="00675606" w:rsidP="00EA247F">
      <w:pPr>
        <w:pStyle w:val="Default"/>
        <w:rPr>
          <w:sz w:val="22"/>
          <w:szCs w:val="22"/>
          <w:highlight w:val="yellow"/>
        </w:rPr>
      </w:pPr>
    </w:p>
    <w:p w14:paraId="6C22884F" w14:textId="30981551" w:rsidR="00EA247F" w:rsidRPr="00E24952" w:rsidRDefault="00EA247F" w:rsidP="2F17E156">
      <w:pPr>
        <w:pStyle w:val="Default"/>
        <w:numPr>
          <w:ilvl w:val="2"/>
          <w:numId w:val="9"/>
        </w:numPr>
        <w:rPr>
          <w:sz w:val="22"/>
          <w:szCs w:val="22"/>
        </w:rPr>
      </w:pPr>
      <w:r w:rsidRPr="23181A2F">
        <w:rPr>
          <w:sz w:val="22"/>
          <w:szCs w:val="22"/>
        </w:rPr>
        <w:t>The third party must submit to NIR evidence of the competence of its selected contractor to carry out the works insofar as they impact the railway (this includes the competence of any sub-contractors who may carry out significant parts of the works). This evidence must set out the relevant experience and technical ability of personnel. It must also include evidence of the contractor’s safety management system.</w:t>
      </w:r>
      <w:r w:rsidR="00876A05">
        <w:rPr>
          <w:sz w:val="22"/>
          <w:szCs w:val="22"/>
        </w:rPr>
        <w:t xml:space="preserve"> </w:t>
      </w:r>
      <w:r w:rsidR="00933FD7">
        <w:rPr>
          <w:sz w:val="22"/>
          <w:szCs w:val="22"/>
        </w:rPr>
        <w:t xml:space="preserve">The Third Party will be required to submit a </w:t>
      </w:r>
      <w:proofErr w:type="gramStart"/>
      <w:r w:rsidR="00933FD7" w:rsidRPr="006F17EB">
        <w:rPr>
          <w:sz w:val="22"/>
          <w:szCs w:val="22"/>
        </w:rPr>
        <w:t>Third Party</w:t>
      </w:r>
      <w:proofErr w:type="gramEnd"/>
      <w:r w:rsidR="00933FD7" w:rsidRPr="006F17EB">
        <w:rPr>
          <w:sz w:val="22"/>
          <w:szCs w:val="22"/>
        </w:rPr>
        <w:t xml:space="preserve"> Self Declaration Form</w:t>
      </w:r>
      <w:r w:rsidR="00933FD7">
        <w:rPr>
          <w:sz w:val="22"/>
          <w:szCs w:val="22"/>
        </w:rPr>
        <w:t xml:space="preserve">, this is available upon request from the Third Party Works </w:t>
      </w:r>
      <w:r w:rsidR="00C00C5F">
        <w:rPr>
          <w:sz w:val="22"/>
          <w:szCs w:val="22"/>
        </w:rPr>
        <w:t>Engineer.</w:t>
      </w:r>
      <w:r w:rsidRPr="23181A2F">
        <w:rPr>
          <w:sz w:val="22"/>
          <w:szCs w:val="22"/>
        </w:rPr>
        <w:t xml:space="preserve"> </w:t>
      </w:r>
    </w:p>
    <w:p w14:paraId="03D43949" w14:textId="77777777" w:rsidR="00675606" w:rsidRPr="00E24952" w:rsidRDefault="00675606" w:rsidP="00E24952">
      <w:pPr>
        <w:pStyle w:val="Default"/>
        <w:ind w:left="1570"/>
        <w:rPr>
          <w:bCs/>
          <w:sz w:val="22"/>
          <w:szCs w:val="22"/>
        </w:rPr>
      </w:pPr>
    </w:p>
    <w:p w14:paraId="7FA65F49" w14:textId="1A32201D" w:rsidR="00EA247F" w:rsidRPr="00E24952" w:rsidRDefault="00EA247F" w:rsidP="2F17E156">
      <w:pPr>
        <w:pStyle w:val="Default"/>
        <w:numPr>
          <w:ilvl w:val="2"/>
          <w:numId w:val="9"/>
        </w:numPr>
        <w:rPr>
          <w:sz w:val="22"/>
          <w:szCs w:val="22"/>
        </w:rPr>
      </w:pPr>
      <w:r w:rsidRPr="23181A2F">
        <w:rPr>
          <w:sz w:val="22"/>
          <w:szCs w:val="22"/>
        </w:rPr>
        <w:t xml:space="preserve">Once </w:t>
      </w:r>
      <w:r w:rsidR="00D75EA1">
        <w:rPr>
          <w:sz w:val="22"/>
          <w:szCs w:val="22"/>
        </w:rPr>
        <w:t xml:space="preserve">sufficient evidence of </w:t>
      </w:r>
      <w:r w:rsidRPr="23181A2F">
        <w:rPr>
          <w:sz w:val="22"/>
          <w:szCs w:val="22"/>
        </w:rPr>
        <w:t>the competence of the third party contractors has been</w:t>
      </w:r>
      <w:r w:rsidR="00D75EA1">
        <w:rPr>
          <w:sz w:val="22"/>
          <w:szCs w:val="22"/>
        </w:rPr>
        <w:t xml:space="preserve"> provided to NIR satisfaction</w:t>
      </w:r>
      <w:r w:rsidR="00F13B8F">
        <w:rPr>
          <w:sz w:val="22"/>
          <w:szCs w:val="22"/>
        </w:rPr>
        <w:t>,</w:t>
      </w:r>
      <w:r w:rsidRPr="23181A2F">
        <w:rPr>
          <w:sz w:val="22"/>
          <w:szCs w:val="22"/>
        </w:rPr>
        <w:t xml:space="preserve"> the third party </w:t>
      </w:r>
      <w:r w:rsidR="00BA5B63">
        <w:rPr>
          <w:sz w:val="22"/>
          <w:szCs w:val="22"/>
        </w:rPr>
        <w:t xml:space="preserve">shall </w:t>
      </w:r>
      <w:r w:rsidR="00614BEB">
        <w:rPr>
          <w:sz w:val="22"/>
          <w:szCs w:val="22"/>
        </w:rPr>
        <w:t>consult  to finalise</w:t>
      </w:r>
      <w:r w:rsidR="00BA5B63">
        <w:rPr>
          <w:sz w:val="22"/>
          <w:szCs w:val="22"/>
        </w:rPr>
        <w:t xml:space="preserve"> </w:t>
      </w:r>
      <w:r w:rsidR="00A368F9" w:rsidRPr="23181A2F">
        <w:rPr>
          <w:sz w:val="22"/>
          <w:szCs w:val="22"/>
        </w:rPr>
        <w:t xml:space="preserve">Railway safety </w:t>
      </w:r>
      <w:r w:rsidR="00A368F9" w:rsidRPr="00FE7958">
        <w:rPr>
          <w:sz w:val="22"/>
          <w:szCs w:val="22"/>
        </w:rPr>
        <w:lastRenderedPageBreak/>
        <w:t>arrangements</w:t>
      </w:r>
      <w:r w:rsidR="00BA5B63">
        <w:rPr>
          <w:sz w:val="22"/>
          <w:szCs w:val="22"/>
        </w:rPr>
        <w:t xml:space="preserve"> </w:t>
      </w:r>
      <w:r w:rsidR="00614BEB">
        <w:rPr>
          <w:sz w:val="22"/>
          <w:szCs w:val="22"/>
        </w:rPr>
        <w:t xml:space="preserve">and </w:t>
      </w:r>
      <w:r w:rsidRPr="23181A2F">
        <w:rPr>
          <w:sz w:val="22"/>
          <w:szCs w:val="22"/>
        </w:rPr>
        <w:t xml:space="preserve"> </w:t>
      </w:r>
      <w:r w:rsidR="004E465E">
        <w:rPr>
          <w:sz w:val="22"/>
          <w:szCs w:val="22"/>
        </w:rPr>
        <w:t>final</w:t>
      </w:r>
      <w:r w:rsidR="00614BEB">
        <w:rPr>
          <w:sz w:val="22"/>
          <w:szCs w:val="22"/>
        </w:rPr>
        <w:t>ise</w:t>
      </w:r>
      <w:r w:rsidR="004E465E">
        <w:rPr>
          <w:sz w:val="22"/>
          <w:szCs w:val="22"/>
        </w:rPr>
        <w:t xml:space="preserve"> </w:t>
      </w:r>
      <w:r w:rsidRPr="23181A2F">
        <w:rPr>
          <w:sz w:val="22"/>
          <w:szCs w:val="22"/>
        </w:rPr>
        <w:t>method statement</w:t>
      </w:r>
      <w:r w:rsidR="00B6500C">
        <w:rPr>
          <w:sz w:val="22"/>
          <w:szCs w:val="22"/>
        </w:rPr>
        <w:t>s</w:t>
      </w:r>
      <w:r w:rsidR="005D5989">
        <w:rPr>
          <w:sz w:val="22"/>
          <w:szCs w:val="22"/>
        </w:rPr>
        <w:t>,</w:t>
      </w:r>
      <w:r w:rsidR="00FE7EEB">
        <w:rPr>
          <w:sz w:val="22"/>
          <w:szCs w:val="22"/>
        </w:rPr>
        <w:t xml:space="preserve"> Construction Phase Plan</w:t>
      </w:r>
      <w:r w:rsidR="000015AD">
        <w:rPr>
          <w:sz w:val="22"/>
          <w:szCs w:val="22"/>
        </w:rPr>
        <w:t>,</w:t>
      </w:r>
      <w:r w:rsidR="005D5989">
        <w:rPr>
          <w:sz w:val="22"/>
          <w:szCs w:val="22"/>
        </w:rPr>
        <w:t xml:space="preserve"> risk assessments</w:t>
      </w:r>
      <w:r w:rsidRPr="23181A2F">
        <w:rPr>
          <w:sz w:val="22"/>
          <w:szCs w:val="22"/>
        </w:rPr>
        <w:t xml:space="preserve"> and any associated temporary works designs to NIR</w:t>
      </w:r>
      <w:r w:rsidR="0050497E">
        <w:rPr>
          <w:sz w:val="22"/>
          <w:szCs w:val="22"/>
        </w:rPr>
        <w:t xml:space="preserve"> in accordance </w:t>
      </w:r>
      <w:r w:rsidR="0050497E" w:rsidRPr="00CF36B7">
        <w:rPr>
          <w:sz w:val="22"/>
          <w:szCs w:val="22"/>
        </w:rPr>
        <w:t xml:space="preserve">with </w:t>
      </w:r>
      <w:r w:rsidR="00450AA5" w:rsidRPr="00CF36B7">
        <w:rPr>
          <w:sz w:val="22"/>
          <w:szCs w:val="22"/>
        </w:rPr>
        <w:t xml:space="preserve">I/STR/STD/003. </w:t>
      </w:r>
      <w:r w:rsidRPr="00CF36B7">
        <w:rPr>
          <w:sz w:val="22"/>
          <w:szCs w:val="22"/>
        </w:rPr>
        <w:t xml:space="preserve"> Note: the required method statements only apply to the section of the works which impacts railway operations</w:t>
      </w:r>
      <w:r w:rsidRPr="23181A2F">
        <w:rPr>
          <w:sz w:val="22"/>
          <w:szCs w:val="22"/>
        </w:rPr>
        <w:t xml:space="preserve">, infrastructure and property. </w:t>
      </w:r>
    </w:p>
    <w:p w14:paraId="2CA27572" w14:textId="77777777" w:rsidR="00675606" w:rsidRPr="00E24952" w:rsidRDefault="00675606" w:rsidP="00E24952">
      <w:pPr>
        <w:pStyle w:val="Default"/>
        <w:ind w:left="1570"/>
        <w:rPr>
          <w:bCs/>
          <w:sz w:val="22"/>
          <w:szCs w:val="22"/>
        </w:rPr>
      </w:pPr>
    </w:p>
    <w:p w14:paraId="6F806F0D" w14:textId="12C5845D" w:rsidR="00EA247F" w:rsidRDefault="00EA247F" w:rsidP="2F17E156">
      <w:pPr>
        <w:pStyle w:val="Default"/>
        <w:numPr>
          <w:ilvl w:val="2"/>
          <w:numId w:val="9"/>
        </w:numPr>
        <w:rPr>
          <w:sz w:val="22"/>
          <w:szCs w:val="22"/>
        </w:rPr>
      </w:pPr>
      <w:r w:rsidRPr="23181A2F">
        <w:rPr>
          <w:sz w:val="22"/>
          <w:szCs w:val="22"/>
        </w:rPr>
        <w:t>The third party and its contractors may be required to atte</w:t>
      </w:r>
      <w:r w:rsidR="00E24952" w:rsidRPr="23181A2F">
        <w:rPr>
          <w:sz w:val="22"/>
          <w:szCs w:val="22"/>
        </w:rPr>
        <w:t xml:space="preserve">nd meetings with the relevant NIR </w:t>
      </w:r>
      <w:r w:rsidRPr="23181A2F">
        <w:rPr>
          <w:sz w:val="22"/>
          <w:szCs w:val="22"/>
        </w:rPr>
        <w:t xml:space="preserve">staff to discuss the NIR railway safety requirements. The content, type, timing and scope of these railway safety requirements are entirely at the discretion of NIR. </w:t>
      </w:r>
    </w:p>
    <w:p w14:paraId="2D31415B" w14:textId="77777777" w:rsidR="00E24952" w:rsidRDefault="00E24952" w:rsidP="00E24952">
      <w:pPr>
        <w:pStyle w:val="ListParagraph"/>
        <w:rPr>
          <w:bCs/>
          <w:sz w:val="22"/>
          <w:szCs w:val="22"/>
        </w:rPr>
      </w:pPr>
    </w:p>
    <w:p w14:paraId="644D7ADC" w14:textId="3B9AB828" w:rsidR="00EA247F" w:rsidRPr="00E24952" w:rsidRDefault="00EA247F" w:rsidP="2F17E156">
      <w:pPr>
        <w:pStyle w:val="Default"/>
        <w:numPr>
          <w:ilvl w:val="2"/>
          <w:numId w:val="9"/>
        </w:numPr>
        <w:rPr>
          <w:sz w:val="22"/>
          <w:szCs w:val="22"/>
        </w:rPr>
      </w:pPr>
      <w:r w:rsidRPr="23181A2F">
        <w:rPr>
          <w:sz w:val="22"/>
          <w:szCs w:val="22"/>
        </w:rPr>
        <w:t xml:space="preserve">Railway safety </w:t>
      </w:r>
      <w:r w:rsidRPr="00FE7958">
        <w:rPr>
          <w:sz w:val="22"/>
          <w:szCs w:val="22"/>
        </w:rPr>
        <w:t>arran</w:t>
      </w:r>
      <w:r w:rsidR="00E24952" w:rsidRPr="00FE7958">
        <w:rPr>
          <w:sz w:val="22"/>
          <w:szCs w:val="22"/>
        </w:rPr>
        <w:t>gements can take a minimum of 6</w:t>
      </w:r>
      <w:r w:rsidRPr="00FE7958">
        <w:rPr>
          <w:sz w:val="22"/>
          <w:szCs w:val="22"/>
        </w:rPr>
        <w:t xml:space="preserve"> weeks. Arrangements may include the provision of protection staff, arrangements for possessions, or other</w:t>
      </w:r>
      <w:r w:rsidRPr="23181A2F">
        <w:rPr>
          <w:sz w:val="22"/>
          <w:szCs w:val="22"/>
        </w:rPr>
        <w:t xml:space="preserve"> measures as necessary. Refer to </w:t>
      </w:r>
      <w:r w:rsidR="00563289" w:rsidRPr="00766D1A">
        <w:rPr>
          <w:sz w:val="22"/>
          <w:szCs w:val="22"/>
        </w:rPr>
        <w:t>Construction Minimum Requirements Standard Ref</w:t>
      </w:r>
      <w:r w:rsidR="00563289" w:rsidRPr="00CD6A15">
        <w:rPr>
          <w:sz w:val="22"/>
          <w:szCs w:val="22"/>
        </w:rPr>
        <w:t>: I/NAS/STD/1901</w:t>
      </w:r>
      <w:r w:rsidR="006167D4" w:rsidRPr="00CD6A15">
        <w:rPr>
          <w:sz w:val="22"/>
          <w:szCs w:val="22"/>
        </w:rPr>
        <w:t xml:space="preserve"> </w:t>
      </w:r>
      <w:r w:rsidR="00E24952" w:rsidRPr="00CD6A15">
        <w:rPr>
          <w:sz w:val="22"/>
          <w:szCs w:val="22"/>
        </w:rPr>
        <w:t>document</w:t>
      </w:r>
      <w:r w:rsidR="006167D4" w:rsidRPr="00CD6A15">
        <w:rPr>
          <w:sz w:val="22"/>
          <w:szCs w:val="22"/>
        </w:rPr>
        <w:t>.</w:t>
      </w:r>
      <w:r w:rsidR="00E24952" w:rsidRPr="23181A2F">
        <w:rPr>
          <w:sz w:val="22"/>
          <w:szCs w:val="22"/>
        </w:rPr>
        <w:t xml:space="preserve"> </w:t>
      </w:r>
      <w:r w:rsidRPr="23181A2F">
        <w:rPr>
          <w:sz w:val="22"/>
          <w:szCs w:val="22"/>
        </w:rPr>
        <w:t xml:space="preserve"> </w:t>
      </w:r>
    </w:p>
    <w:p w14:paraId="0B6F28C9" w14:textId="77777777" w:rsidR="00675606" w:rsidRPr="00E24952" w:rsidRDefault="00675606" w:rsidP="00E24952">
      <w:pPr>
        <w:pStyle w:val="Default"/>
        <w:ind w:left="1570"/>
        <w:rPr>
          <w:bCs/>
          <w:sz w:val="22"/>
          <w:szCs w:val="22"/>
        </w:rPr>
      </w:pPr>
    </w:p>
    <w:p w14:paraId="427C58D9" w14:textId="425A722A" w:rsidR="00EA247F" w:rsidRPr="00E24952" w:rsidRDefault="00EA247F" w:rsidP="2F17E156">
      <w:pPr>
        <w:pStyle w:val="Default"/>
        <w:numPr>
          <w:ilvl w:val="2"/>
          <w:numId w:val="9"/>
        </w:numPr>
        <w:rPr>
          <w:sz w:val="22"/>
          <w:szCs w:val="22"/>
        </w:rPr>
      </w:pPr>
      <w:r w:rsidRPr="23181A2F">
        <w:rPr>
          <w:sz w:val="22"/>
          <w:szCs w:val="22"/>
        </w:rPr>
        <w:t xml:space="preserve">While every attempt is made to accommodate third party construction schedules, the </w:t>
      </w:r>
      <w:r w:rsidR="00E76F29" w:rsidRPr="23181A2F">
        <w:rPr>
          <w:sz w:val="22"/>
          <w:szCs w:val="22"/>
        </w:rPr>
        <w:t>constraints</w:t>
      </w:r>
      <w:r w:rsidRPr="23181A2F">
        <w:rPr>
          <w:sz w:val="22"/>
          <w:szCs w:val="22"/>
        </w:rPr>
        <w:t xml:space="preserve"> of railw</w:t>
      </w:r>
      <w:r w:rsidR="00E24952" w:rsidRPr="23181A2F">
        <w:rPr>
          <w:sz w:val="22"/>
          <w:szCs w:val="22"/>
        </w:rPr>
        <w:t>ay maintenance work and other NIR</w:t>
      </w:r>
      <w:r w:rsidRPr="23181A2F">
        <w:rPr>
          <w:sz w:val="22"/>
          <w:szCs w:val="22"/>
        </w:rPr>
        <w:t xml:space="preserve"> projects mean that </w:t>
      </w:r>
      <w:r w:rsidR="00A931EF">
        <w:rPr>
          <w:sz w:val="22"/>
          <w:szCs w:val="22"/>
        </w:rPr>
        <w:t xml:space="preserve">programming </w:t>
      </w:r>
      <w:r w:rsidRPr="23181A2F">
        <w:rPr>
          <w:sz w:val="22"/>
          <w:szCs w:val="22"/>
        </w:rPr>
        <w:t xml:space="preserve">provision of such railway safety arrangements cannot be guaranteed. </w:t>
      </w:r>
    </w:p>
    <w:p w14:paraId="37694EA8" w14:textId="77777777" w:rsidR="00675606" w:rsidRPr="00E24952" w:rsidRDefault="00675606" w:rsidP="00E24952">
      <w:pPr>
        <w:pStyle w:val="Default"/>
        <w:ind w:left="1570"/>
        <w:rPr>
          <w:bCs/>
          <w:sz w:val="22"/>
          <w:szCs w:val="22"/>
        </w:rPr>
      </w:pPr>
    </w:p>
    <w:p w14:paraId="5DFB43FE" w14:textId="2C3FE41F" w:rsidR="00E24952" w:rsidRDefault="00EA247F" w:rsidP="2F17E156">
      <w:pPr>
        <w:pStyle w:val="Default"/>
        <w:numPr>
          <w:ilvl w:val="2"/>
          <w:numId w:val="9"/>
        </w:numPr>
        <w:rPr>
          <w:sz w:val="22"/>
          <w:szCs w:val="22"/>
        </w:rPr>
      </w:pPr>
      <w:r w:rsidRPr="23181A2F">
        <w:rPr>
          <w:sz w:val="22"/>
          <w:szCs w:val="22"/>
        </w:rPr>
        <w:t>If a track monitori</w:t>
      </w:r>
      <w:r w:rsidR="00E24952" w:rsidRPr="23181A2F">
        <w:rPr>
          <w:sz w:val="22"/>
          <w:szCs w:val="22"/>
        </w:rPr>
        <w:t xml:space="preserve">ng system </w:t>
      </w:r>
      <w:r w:rsidR="00631FEA">
        <w:rPr>
          <w:sz w:val="22"/>
          <w:szCs w:val="22"/>
        </w:rPr>
        <w:t>is required</w:t>
      </w:r>
      <w:r w:rsidR="00E24952" w:rsidRPr="23181A2F">
        <w:rPr>
          <w:sz w:val="22"/>
          <w:szCs w:val="22"/>
        </w:rPr>
        <w:t>, NIR</w:t>
      </w:r>
      <w:r w:rsidRPr="23181A2F">
        <w:rPr>
          <w:sz w:val="22"/>
          <w:szCs w:val="22"/>
        </w:rPr>
        <w:t xml:space="preserve"> </w:t>
      </w:r>
      <w:r w:rsidR="00631FEA">
        <w:rPr>
          <w:sz w:val="22"/>
          <w:szCs w:val="22"/>
        </w:rPr>
        <w:t xml:space="preserve">will specify </w:t>
      </w:r>
      <w:r w:rsidR="006D4DD9">
        <w:rPr>
          <w:sz w:val="22"/>
          <w:szCs w:val="22"/>
        </w:rPr>
        <w:t>the monitoring standards and procedures</w:t>
      </w:r>
      <w:r w:rsidR="00EC5798">
        <w:rPr>
          <w:sz w:val="22"/>
          <w:szCs w:val="22"/>
        </w:rPr>
        <w:t>.</w:t>
      </w:r>
    </w:p>
    <w:p w14:paraId="0806562C" w14:textId="5570400D" w:rsidR="2F17E156" w:rsidRDefault="2F17E156" w:rsidP="00B85C41">
      <w:pPr>
        <w:pStyle w:val="Default"/>
        <w:ind w:left="850"/>
        <w:rPr>
          <w:sz w:val="22"/>
          <w:szCs w:val="22"/>
        </w:rPr>
      </w:pPr>
    </w:p>
    <w:p w14:paraId="571030E7" w14:textId="1868BDE4" w:rsidR="3706B7CC" w:rsidRDefault="3706B7CC" w:rsidP="2F17E156">
      <w:pPr>
        <w:pStyle w:val="Default"/>
        <w:numPr>
          <w:ilvl w:val="2"/>
          <w:numId w:val="9"/>
        </w:numPr>
        <w:rPr>
          <w:sz w:val="22"/>
          <w:szCs w:val="22"/>
        </w:rPr>
      </w:pPr>
      <w:r w:rsidRPr="23181A2F">
        <w:rPr>
          <w:sz w:val="22"/>
          <w:szCs w:val="22"/>
        </w:rPr>
        <w:t>The third party must plan and complete all necessary surveys and investigations in</w:t>
      </w:r>
      <w:r w:rsidR="2F977B86" w:rsidRPr="23181A2F">
        <w:rPr>
          <w:sz w:val="22"/>
          <w:szCs w:val="22"/>
        </w:rPr>
        <w:t xml:space="preserve"> advance of commencement</w:t>
      </w:r>
      <w:r w:rsidR="599ED5E7" w:rsidRPr="23181A2F">
        <w:rPr>
          <w:sz w:val="22"/>
          <w:szCs w:val="22"/>
        </w:rPr>
        <w:t xml:space="preserve"> of the works</w:t>
      </w:r>
      <w:r w:rsidR="2F977B86" w:rsidRPr="23181A2F">
        <w:rPr>
          <w:sz w:val="22"/>
          <w:szCs w:val="22"/>
        </w:rPr>
        <w:t xml:space="preserve"> </w:t>
      </w:r>
      <w:r w:rsidR="776E6924" w:rsidRPr="23181A2F">
        <w:rPr>
          <w:sz w:val="22"/>
          <w:szCs w:val="22"/>
        </w:rPr>
        <w:t xml:space="preserve">(E.G. NIR </w:t>
      </w:r>
      <w:r w:rsidR="00BC3B24">
        <w:rPr>
          <w:sz w:val="22"/>
          <w:szCs w:val="22"/>
        </w:rPr>
        <w:t>cable</w:t>
      </w:r>
      <w:r w:rsidR="776E6924" w:rsidRPr="23181A2F">
        <w:rPr>
          <w:sz w:val="22"/>
          <w:szCs w:val="22"/>
        </w:rPr>
        <w:t xml:space="preserve"> survey</w:t>
      </w:r>
      <w:r w:rsidR="00BC3B24">
        <w:rPr>
          <w:sz w:val="22"/>
          <w:szCs w:val="22"/>
        </w:rPr>
        <w:t>s</w:t>
      </w:r>
      <w:r w:rsidR="776E6924" w:rsidRPr="23181A2F">
        <w:rPr>
          <w:sz w:val="22"/>
          <w:szCs w:val="22"/>
        </w:rPr>
        <w:t xml:space="preserve"> </w:t>
      </w:r>
      <w:r w:rsidR="00BC3B24">
        <w:rPr>
          <w:sz w:val="22"/>
          <w:szCs w:val="22"/>
        </w:rPr>
        <w:t>via</w:t>
      </w:r>
      <w:r w:rsidR="776E6924" w:rsidRPr="23181A2F">
        <w:rPr>
          <w:sz w:val="22"/>
          <w:szCs w:val="22"/>
        </w:rPr>
        <w:t xml:space="preserve"> hand dug </w:t>
      </w:r>
      <w:r w:rsidR="0A22954B" w:rsidRPr="23181A2F">
        <w:rPr>
          <w:sz w:val="22"/>
          <w:szCs w:val="22"/>
        </w:rPr>
        <w:t>inspection pits)</w:t>
      </w:r>
      <w:r w:rsidR="6E99A2FF" w:rsidRPr="23181A2F">
        <w:rPr>
          <w:sz w:val="22"/>
          <w:szCs w:val="22"/>
        </w:rPr>
        <w:t>.</w:t>
      </w:r>
      <w:r w:rsidR="4AD9AE0B" w:rsidRPr="23181A2F">
        <w:rPr>
          <w:sz w:val="22"/>
          <w:szCs w:val="22"/>
        </w:rPr>
        <w:t xml:space="preserve"> </w:t>
      </w:r>
      <w:r w:rsidR="0B5EFA16" w:rsidRPr="23181A2F">
        <w:rPr>
          <w:sz w:val="22"/>
          <w:szCs w:val="22"/>
        </w:rPr>
        <w:t>T</w:t>
      </w:r>
      <w:r w:rsidR="61F8F8CF" w:rsidRPr="23181A2F">
        <w:rPr>
          <w:sz w:val="22"/>
          <w:szCs w:val="22"/>
        </w:rPr>
        <w:t>h</w:t>
      </w:r>
      <w:r w:rsidR="4AD9AE0B" w:rsidRPr="23181A2F">
        <w:rPr>
          <w:sz w:val="22"/>
          <w:szCs w:val="22"/>
        </w:rPr>
        <w:t xml:space="preserve">is shall include completion of the TPW </w:t>
      </w:r>
      <w:r w:rsidR="001B7517">
        <w:rPr>
          <w:color w:val="000000" w:themeColor="text1"/>
          <w:sz w:val="22"/>
          <w:szCs w:val="22"/>
        </w:rPr>
        <w:t xml:space="preserve">Permission to Proceed </w:t>
      </w:r>
      <w:r w:rsidR="4AD9AE0B" w:rsidRPr="23181A2F">
        <w:rPr>
          <w:sz w:val="22"/>
          <w:szCs w:val="22"/>
        </w:rPr>
        <w:t>Form process where the railway is potentially affected.</w:t>
      </w:r>
      <w:r w:rsidR="6A798C1D" w:rsidRPr="23181A2F">
        <w:rPr>
          <w:sz w:val="22"/>
          <w:szCs w:val="22"/>
        </w:rPr>
        <w:t xml:space="preserve"> </w:t>
      </w:r>
    </w:p>
    <w:p w14:paraId="67B8195A" w14:textId="3CDF8DB6" w:rsidR="2F17E156" w:rsidRDefault="2F17E156" w:rsidP="004D666E">
      <w:pPr>
        <w:pStyle w:val="Default"/>
        <w:ind w:left="850"/>
        <w:rPr>
          <w:sz w:val="22"/>
          <w:szCs w:val="22"/>
        </w:rPr>
      </w:pPr>
    </w:p>
    <w:p w14:paraId="4164F8FB" w14:textId="6E33BF87" w:rsidR="1D3E7250" w:rsidRDefault="1D3E7250" w:rsidP="2F17E156">
      <w:pPr>
        <w:pStyle w:val="Default"/>
        <w:numPr>
          <w:ilvl w:val="2"/>
          <w:numId w:val="9"/>
        </w:numPr>
        <w:rPr>
          <w:sz w:val="22"/>
          <w:szCs w:val="22"/>
        </w:rPr>
      </w:pPr>
      <w:r w:rsidRPr="23181A2F">
        <w:rPr>
          <w:sz w:val="22"/>
          <w:szCs w:val="22"/>
        </w:rPr>
        <w:t xml:space="preserve">The third party shall complete a TPW </w:t>
      </w:r>
      <w:r w:rsidR="001B7517">
        <w:rPr>
          <w:color w:val="000000" w:themeColor="text1"/>
          <w:sz w:val="22"/>
          <w:szCs w:val="22"/>
        </w:rPr>
        <w:t xml:space="preserve">Permission to Proceed </w:t>
      </w:r>
      <w:r w:rsidRPr="23181A2F">
        <w:rPr>
          <w:sz w:val="22"/>
          <w:szCs w:val="22"/>
        </w:rPr>
        <w:t>Form for the first and each subsequent phase of work and submit this to the TPWE who shall</w:t>
      </w:r>
      <w:r w:rsidR="7DFF0B7C" w:rsidRPr="23181A2F">
        <w:rPr>
          <w:sz w:val="22"/>
          <w:szCs w:val="22"/>
        </w:rPr>
        <w:t xml:space="preserve"> provide a fixed price cost for that phase o</w:t>
      </w:r>
      <w:r w:rsidR="12647863" w:rsidRPr="23181A2F">
        <w:rPr>
          <w:sz w:val="22"/>
          <w:szCs w:val="22"/>
        </w:rPr>
        <w:t>f work.</w:t>
      </w:r>
    </w:p>
    <w:p w14:paraId="2920B234" w14:textId="343766AF" w:rsidR="2F17E156" w:rsidRDefault="2F17E156" w:rsidP="004D666E">
      <w:pPr>
        <w:pStyle w:val="Default"/>
        <w:ind w:left="850"/>
        <w:rPr>
          <w:sz w:val="22"/>
          <w:szCs w:val="22"/>
        </w:rPr>
      </w:pPr>
    </w:p>
    <w:p w14:paraId="1168AD04" w14:textId="38805039" w:rsidR="00160877" w:rsidRPr="0044412A" w:rsidRDefault="2EAFAA10">
      <w:pPr>
        <w:pStyle w:val="Default"/>
        <w:numPr>
          <w:ilvl w:val="2"/>
          <w:numId w:val="9"/>
        </w:numPr>
        <w:rPr>
          <w:color w:val="000000" w:themeColor="text1"/>
          <w:sz w:val="22"/>
          <w:szCs w:val="22"/>
        </w:rPr>
      </w:pPr>
      <w:r w:rsidRPr="2DEAB281">
        <w:rPr>
          <w:color w:val="000000" w:themeColor="text1"/>
          <w:sz w:val="22"/>
          <w:szCs w:val="22"/>
        </w:rPr>
        <w:t xml:space="preserve">No works shall commence until the </w:t>
      </w:r>
      <w:proofErr w:type="gramStart"/>
      <w:r w:rsidRPr="004D666E">
        <w:rPr>
          <w:color w:val="000000" w:themeColor="text1"/>
          <w:sz w:val="22"/>
          <w:szCs w:val="22"/>
        </w:rPr>
        <w:t>T</w:t>
      </w:r>
      <w:r w:rsidR="00442E6B">
        <w:rPr>
          <w:color w:val="000000" w:themeColor="text1"/>
          <w:sz w:val="22"/>
          <w:szCs w:val="22"/>
        </w:rPr>
        <w:t xml:space="preserve">hird </w:t>
      </w:r>
      <w:r w:rsidRPr="004D666E">
        <w:rPr>
          <w:color w:val="000000" w:themeColor="text1"/>
          <w:sz w:val="22"/>
          <w:szCs w:val="22"/>
        </w:rPr>
        <w:t>P</w:t>
      </w:r>
      <w:r w:rsidR="00442E6B">
        <w:rPr>
          <w:color w:val="000000" w:themeColor="text1"/>
          <w:sz w:val="22"/>
          <w:szCs w:val="22"/>
        </w:rPr>
        <w:t>arty</w:t>
      </w:r>
      <w:proofErr w:type="gramEnd"/>
      <w:r w:rsidR="00442E6B">
        <w:rPr>
          <w:color w:val="000000" w:themeColor="text1"/>
          <w:sz w:val="22"/>
          <w:szCs w:val="22"/>
        </w:rPr>
        <w:t xml:space="preserve"> </w:t>
      </w:r>
      <w:r w:rsidRPr="004D666E">
        <w:rPr>
          <w:color w:val="000000" w:themeColor="text1"/>
          <w:sz w:val="22"/>
          <w:szCs w:val="22"/>
        </w:rPr>
        <w:t>W</w:t>
      </w:r>
      <w:r w:rsidR="00442E6B">
        <w:rPr>
          <w:color w:val="000000" w:themeColor="text1"/>
          <w:sz w:val="22"/>
          <w:szCs w:val="22"/>
        </w:rPr>
        <w:t xml:space="preserve">orks </w:t>
      </w:r>
      <w:r w:rsidRPr="004D666E">
        <w:rPr>
          <w:color w:val="000000" w:themeColor="text1"/>
          <w:sz w:val="22"/>
          <w:szCs w:val="22"/>
        </w:rPr>
        <w:t>E</w:t>
      </w:r>
      <w:r w:rsidR="00442E6B">
        <w:rPr>
          <w:color w:val="000000" w:themeColor="text1"/>
          <w:sz w:val="22"/>
          <w:szCs w:val="22"/>
        </w:rPr>
        <w:t>ngineer</w:t>
      </w:r>
      <w:r w:rsidRPr="004D666E">
        <w:rPr>
          <w:color w:val="000000" w:themeColor="text1"/>
          <w:sz w:val="22"/>
          <w:szCs w:val="22"/>
        </w:rPr>
        <w:t xml:space="preserve"> </w:t>
      </w:r>
      <w:r w:rsidRPr="2DEAB281">
        <w:rPr>
          <w:color w:val="000000" w:themeColor="text1"/>
          <w:sz w:val="22"/>
          <w:szCs w:val="22"/>
        </w:rPr>
        <w:t>ha</w:t>
      </w:r>
      <w:r w:rsidR="456A4281" w:rsidRPr="2DEAB281">
        <w:rPr>
          <w:color w:val="000000" w:themeColor="text1"/>
          <w:sz w:val="22"/>
          <w:szCs w:val="22"/>
        </w:rPr>
        <w:t xml:space="preserve">s signed </w:t>
      </w:r>
      <w:r w:rsidR="006F074C" w:rsidRPr="2DEAB281">
        <w:rPr>
          <w:color w:val="000000" w:themeColor="text1"/>
          <w:sz w:val="22"/>
          <w:szCs w:val="22"/>
        </w:rPr>
        <w:t xml:space="preserve">and returned </w:t>
      </w:r>
      <w:r w:rsidR="456A4281" w:rsidRPr="2DEAB281">
        <w:rPr>
          <w:color w:val="000000" w:themeColor="text1"/>
          <w:sz w:val="22"/>
          <w:szCs w:val="22"/>
        </w:rPr>
        <w:t>the</w:t>
      </w:r>
      <w:r w:rsidRPr="2DEAB281">
        <w:rPr>
          <w:color w:val="000000" w:themeColor="text1"/>
          <w:sz w:val="22"/>
          <w:szCs w:val="22"/>
        </w:rPr>
        <w:t xml:space="preserve"> </w:t>
      </w:r>
      <w:r w:rsidRPr="004D666E">
        <w:rPr>
          <w:color w:val="000000" w:themeColor="text1"/>
          <w:sz w:val="22"/>
          <w:szCs w:val="22"/>
        </w:rPr>
        <w:t>Permission to Proceed</w:t>
      </w:r>
      <w:r w:rsidR="6211C387" w:rsidRPr="2DEAB281">
        <w:rPr>
          <w:color w:val="000000" w:themeColor="text1"/>
          <w:sz w:val="22"/>
          <w:szCs w:val="22"/>
        </w:rPr>
        <w:t xml:space="preserve"> section of the </w:t>
      </w:r>
      <w:r w:rsidR="00F6194A">
        <w:rPr>
          <w:color w:val="000000" w:themeColor="text1"/>
          <w:sz w:val="22"/>
          <w:szCs w:val="22"/>
        </w:rPr>
        <w:t>(</w:t>
      </w:r>
      <w:r w:rsidR="6211C387" w:rsidRPr="2DEAB281">
        <w:rPr>
          <w:color w:val="000000" w:themeColor="text1"/>
          <w:sz w:val="22"/>
          <w:szCs w:val="22"/>
        </w:rPr>
        <w:t>TPW</w:t>
      </w:r>
      <w:r w:rsidR="00F6194A">
        <w:rPr>
          <w:color w:val="000000" w:themeColor="text1"/>
          <w:sz w:val="22"/>
          <w:szCs w:val="22"/>
        </w:rPr>
        <w:t>)</w:t>
      </w:r>
      <w:r w:rsidR="6211C387" w:rsidRPr="2DEAB281">
        <w:rPr>
          <w:color w:val="000000" w:themeColor="text1"/>
          <w:sz w:val="22"/>
          <w:szCs w:val="22"/>
        </w:rPr>
        <w:t xml:space="preserve"> </w:t>
      </w:r>
      <w:r w:rsidR="00F6194A">
        <w:rPr>
          <w:color w:val="000000" w:themeColor="text1"/>
          <w:sz w:val="22"/>
          <w:szCs w:val="22"/>
        </w:rPr>
        <w:t xml:space="preserve">Permission to Proceed </w:t>
      </w:r>
      <w:r w:rsidR="6211C387" w:rsidRPr="2DEAB281">
        <w:rPr>
          <w:color w:val="000000" w:themeColor="text1"/>
          <w:sz w:val="22"/>
          <w:szCs w:val="22"/>
        </w:rPr>
        <w:t xml:space="preserve">Form for </w:t>
      </w:r>
      <w:r w:rsidR="006F61C5">
        <w:rPr>
          <w:color w:val="000000" w:themeColor="text1"/>
          <w:sz w:val="22"/>
          <w:szCs w:val="22"/>
        </w:rPr>
        <w:t>each</w:t>
      </w:r>
      <w:r w:rsidRPr="004D666E">
        <w:rPr>
          <w:color w:val="000000" w:themeColor="text1"/>
          <w:sz w:val="22"/>
          <w:szCs w:val="22"/>
        </w:rPr>
        <w:t xml:space="preserve"> phase of work and organises Safety Critical Staff / WON notice</w:t>
      </w:r>
      <w:r w:rsidR="1B5BABEA" w:rsidRPr="2DEAB281">
        <w:rPr>
          <w:color w:val="000000" w:themeColor="text1"/>
          <w:sz w:val="22"/>
          <w:szCs w:val="22"/>
        </w:rPr>
        <w:t>.</w:t>
      </w:r>
      <w:r w:rsidRPr="2DEAB281">
        <w:rPr>
          <w:sz w:val="22"/>
          <w:szCs w:val="22"/>
        </w:rPr>
        <w:t xml:space="preserve"> </w:t>
      </w:r>
    </w:p>
    <w:p w14:paraId="77C23F8D" w14:textId="77777777" w:rsidR="00160877" w:rsidRDefault="00160877" w:rsidP="00D05EAA">
      <w:pPr>
        <w:pStyle w:val="ListParagraph"/>
        <w:rPr>
          <w:sz w:val="22"/>
          <w:szCs w:val="22"/>
        </w:rPr>
      </w:pPr>
    </w:p>
    <w:p w14:paraId="432499DD" w14:textId="28A2E019" w:rsidR="0074505D" w:rsidRPr="004D666E" w:rsidRDefault="009A063D">
      <w:pPr>
        <w:pStyle w:val="Default"/>
        <w:numPr>
          <w:ilvl w:val="2"/>
          <w:numId w:val="9"/>
        </w:numPr>
        <w:rPr>
          <w:color w:val="000000" w:themeColor="text1"/>
          <w:sz w:val="22"/>
          <w:szCs w:val="22"/>
        </w:rPr>
      </w:pPr>
      <w:r>
        <w:rPr>
          <w:sz w:val="22"/>
          <w:szCs w:val="22"/>
        </w:rPr>
        <w:lastRenderedPageBreak/>
        <w:t>Table 1 T</w:t>
      </w:r>
      <w:r w:rsidR="003D1C4C">
        <w:rPr>
          <w:sz w:val="22"/>
          <w:szCs w:val="22"/>
        </w:rPr>
        <w:t xml:space="preserve">hird </w:t>
      </w:r>
      <w:r>
        <w:rPr>
          <w:sz w:val="22"/>
          <w:szCs w:val="22"/>
        </w:rPr>
        <w:t>P</w:t>
      </w:r>
      <w:r w:rsidR="003D1C4C">
        <w:rPr>
          <w:sz w:val="22"/>
          <w:szCs w:val="22"/>
        </w:rPr>
        <w:t xml:space="preserve">arty </w:t>
      </w:r>
      <w:r>
        <w:rPr>
          <w:sz w:val="22"/>
          <w:szCs w:val="22"/>
        </w:rPr>
        <w:t>W</w:t>
      </w:r>
      <w:r w:rsidR="003D1C4C">
        <w:rPr>
          <w:sz w:val="22"/>
          <w:szCs w:val="22"/>
        </w:rPr>
        <w:t>orks</w:t>
      </w:r>
      <w:r>
        <w:rPr>
          <w:sz w:val="22"/>
          <w:szCs w:val="22"/>
        </w:rPr>
        <w:t xml:space="preserve"> </w:t>
      </w:r>
      <w:r w:rsidR="0077147E">
        <w:rPr>
          <w:sz w:val="22"/>
          <w:szCs w:val="22"/>
        </w:rPr>
        <w:t xml:space="preserve">Pre-Start </w:t>
      </w:r>
      <w:r>
        <w:rPr>
          <w:sz w:val="22"/>
          <w:szCs w:val="22"/>
        </w:rPr>
        <w:t>Checklist below</w:t>
      </w:r>
      <w:r w:rsidR="00160877">
        <w:rPr>
          <w:sz w:val="22"/>
          <w:szCs w:val="22"/>
        </w:rPr>
        <w:t xml:space="preserve"> provides a checklist that shall be completed and returned prior to works commenc</w:t>
      </w:r>
      <w:r w:rsidR="0077147E">
        <w:rPr>
          <w:sz w:val="22"/>
          <w:szCs w:val="22"/>
        </w:rPr>
        <w:t>ing</w:t>
      </w:r>
      <w:r w:rsidR="00160877">
        <w:rPr>
          <w:sz w:val="22"/>
          <w:szCs w:val="22"/>
        </w:rPr>
        <w:t>.</w:t>
      </w:r>
    </w:p>
    <w:p w14:paraId="6E2F9E0E" w14:textId="6DB903B1" w:rsidR="00032862" w:rsidRDefault="00032862">
      <w:pPr>
        <w:rPr>
          <w:sz w:val="22"/>
          <w:szCs w:val="22"/>
        </w:rPr>
      </w:pPr>
      <w:r>
        <w:rPr>
          <w:sz w:val="22"/>
          <w:szCs w:val="22"/>
        </w:rPr>
        <w:br w:type="page"/>
      </w:r>
    </w:p>
    <w:p w14:paraId="6DCF90C3" w14:textId="77777777" w:rsidR="0074505D" w:rsidRDefault="0074505D" w:rsidP="0044412A">
      <w:pPr>
        <w:pStyle w:val="ListParagraph"/>
        <w:rPr>
          <w:sz w:val="22"/>
          <w:szCs w:val="22"/>
        </w:rPr>
      </w:pPr>
    </w:p>
    <w:p w14:paraId="56F3BF8A" w14:textId="516AF2A6" w:rsidR="00032862" w:rsidRPr="0044412A" w:rsidRDefault="00193EB0" w:rsidP="0044412A">
      <w:pPr>
        <w:pStyle w:val="Heading5"/>
        <w:jc w:val="center"/>
        <w:rPr>
          <w:rFonts w:ascii="Verdana" w:hAnsi="Verdana"/>
        </w:rPr>
      </w:pPr>
      <w:r w:rsidRPr="0044412A">
        <w:rPr>
          <w:rFonts w:ascii="Verdana" w:hAnsi="Verdana"/>
        </w:rPr>
        <w:t>Table 1: T</w:t>
      </w:r>
      <w:r w:rsidR="003D1C4C" w:rsidRPr="0044412A">
        <w:rPr>
          <w:rFonts w:ascii="Verdana" w:hAnsi="Verdana"/>
        </w:rPr>
        <w:t xml:space="preserve">hird </w:t>
      </w:r>
      <w:r w:rsidRPr="0044412A">
        <w:rPr>
          <w:rFonts w:ascii="Verdana" w:hAnsi="Verdana"/>
        </w:rPr>
        <w:t>P</w:t>
      </w:r>
      <w:r w:rsidR="003D1C4C" w:rsidRPr="0044412A">
        <w:rPr>
          <w:rFonts w:ascii="Verdana" w:hAnsi="Verdana"/>
        </w:rPr>
        <w:t xml:space="preserve">arty </w:t>
      </w:r>
      <w:r w:rsidRPr="0044412A">
        <w:rPr>
          <w:rFonts w:ascii="Verdana" w:hAnsi="Verdana"/>
        </w:rPr>
        <w:t>W</w:t>
      </w:r>
      <w:r w:rsidR="003D1C4C" w:rsidRPr="0044412A">
        <w:rPr>
          <w:rFonts w:ascii="Verdana" w:hAnsi="Verdana"/>
        </w:rPr>
        <w:t>orks</w:t>
      </w:r>
      <w:r w:rsidRPr="0044412A">
        <w:rPr>
          <w:rFonts w:ascii="Verdana" w:hAnsi="Verdana"/>
        </w:rPr>
        <w:t xml:space="preserve"> </w:t>
      </w:r>
      <w:r w:rsidR="0096069C">
        <w:rPr>
          <w:rFonts w:ascii="Verdana" w:hAnsi="Verdana"/>
        </w:rPr>
        <w:t xml:space="preserve">Pre-Start </w:t>
      </w:r>
      <w:r w:rsidRPr="0044412A">
        <w:rPr>
          <w:rFonts w:ascii="Verdana" w:hAnsi="Verdana"/>
        </w:rPr>
        <w:t>Checklist</w:t>
      </w:r>
    </w:p>
    <w:p w14:paraId="62968160" w14:textId="6C118F17" w:rsidR="00032862" w:rsidRDefault="00032862" w:rsidP="00193EB0">
      <w:pPr>
        <w:pStyle w:val="Default"/>
        <w:rPr>
          <w:color w:val="000000" w:themeColor="text1"/>
          <w:sz w:val="22"/>
          <w:szCs w:val="22"/>
          <w:highlight w:val="yellow"/>
        </w:rPr>
      </w:pPr>
    </w:p>
    <w:tbl>
      <w:tblPr>
        <w:tblStyle w:val="TableGrid"/>
        <w:tblW w:w="0" w:type="auto"/>
        <w:tblLook w:val="04A0" w:firstRow="1" w:lastRow="0" w:firstColumn="1" w:lastColumn="0" w:noHBand="0" w:noVBand="1"/>
      </w:tblPr>
      <w:tblGrid>
        <w:gridCol w:w="628"/>
        <w:gridCol w:w="6338"/>
        <w:gridCol w:w="1337"/>
      </w:tblGrid>
      <w:tr w:rsidR="00515670" w14:paraId="2BAC6BC4" w14:textId="672CEC71" w:rsidTr="0044412A">
        <w:tc>
          <w:tcPr>
            <w:tcW w:w="628" w:type="dxa"/>
          </w:tcPr>
          <w:p w14:paraId="10F21907" w14:textId="7FCDC93F" w:rsidR="00193EB0" w:rsidRPr="0044412A" w:rsidRDefault="00193EB0" w:rsidP="00193EB0">
            <w:pPr>
              <w:pStyle w:val="Default"/>
              <w:rPr>
                <w:b/>
                <w:bCs/>
                <w:color w:val="000000" w:themeColor="text1"/>
                <w:sz w:val="22"/>
                <w:szCs w:val="22"/>
              </w:rPr>
            </w:pPr>
            <w:r w:rsidRPr="0044412A">
              <w:rPr>
                <w:b/>
                <w:bCs/>
                <w:color w:val="000000" w:themeColor="text1"/>
                <w:sz w:val="22"/>
                <w:szCs w:val="22"/>
              </w:rPr>
              <w:t>Ref</w:t>
            </w:r>
          </w:p>
        </w:tc>
        <w:tc>
          <w:tcPr>
            <w:tcW w:w="6338" w:type="dxa"/>
          </w:tcPr>
          <w:p w14:paraId="32B6D8EB" w14:textId="67EB8017" w:rsidR="00193EB0" w:rsidRPr="0044412A" w:rsidRDefault="00193EB0" w:rsidP="00193EB0">
            <w:pPr>
              <w:pStyle w:val="Default"/>
              <w:rPr>
                <w:b/>
                <w:bCs/>
                <w:color w:val="000000" w:themeColor="text1"/>
                <w:sz w:val="22"/>
                <w:szCs w:val="22"/>
              </w:rPr>
            </w:pPr>
            <w:r w:rsidRPr="0044412A">
              <w:rPr>
                <w:b/>
                <w:bCs/>
                <w:color w:val="000000" w:themeColor="text1"/>
                <w:sz w:val="22"/>
                <w:szCs w:val="22"/>
              </w:rPr>
              <w:t>Description</w:t>
            </w:r>
          </w:p>
        </w:tc>
        <w:tc>
          <w:tcPr>
            <w:tcW w:w="1337" w:type="dxa"/>
          </w:tcPr>
          <w:p w14:paraId="4177AB41" w14:textId="63CB5D9E" w:rsidR="00193EB0" w:rsidRPr="0044412A" w:rsidRDefault="009260A1" w:rsidP="00193EB0">
            <w:pPr>
              <w:pStyle w:val="Default"/>
              <w:rPr>
                <w:b/>
                <w:bCs/>
                <w:color w:val="000000" w:themeColor="text1"/>
                <w:sz w:val="22"/>
                <w:szCs w:val="22"/>
              </w:rPr>
            </w:pPr>
            <w:r w:rsidRPr="0044412A">
              <w:rPr>
                <w:b/>
                <w:bCs/>
                <w:color w:val="000000" w:themeColor="text1"/>
                <w:sz w:val="22"/>
                <w:szCs w:val="22"/>
              </w:rPr>
              <w:t>Checklist</w:t>
            </w:r>
          </w:p>
        </w:tc>
      </w:tr>
      <w:tr w:rsidR="002B6644" w14:paraId="0B18F9F9" w14:textId="4DE15BDF" w:rsidTr="0044412A">
        <w:tc>
          <w:tcPr>
            <w:tcW w:w="628" w:type="dxa"/>
          </w:tcPr>
          <w:p w14:paraId="10AF011E" w14:textId="18C40957" w:rsidR="002B6644" w:rsidRPr="0044412A" w:rsidRDefault="002B6644" w:rsidP="002B6644">
            <w:pPr>
              <w:pStyle w:val="Default"/>
              <w:rPr>
                <w:color w:val="000000" w:themeColor="text1"/>
                <w:sz w:val="22"/>
                <w:szCs w:val="22"/>
              </w:rPr>
            </w:pPr>
            <w:r w:rsidRPr="003D1C4C">
              <w:rPr>
                <w:color w:val="000000" w:themeColor="text1"/>
                <w:sz w:val="22"/>
                <w:szCs w:val="22"/>
              </w:rPr>
              <w:t>1</w:t>
            </w:r>
          </w:p>
        </w:tc>
        <w:tc>
          <w:tcPr>
            <w:tcW w:w="6338" w:type="dxa"/>
          </w:tcPr>
          <w:p w14:paraId="24CA973E" w14:textId="33A71D82" w:rsidR="002B6644" w:rsidRPr="0044412A" w:rsidRDefault="002B6644" w:rsidP="002B6644">
            <w:pPr>
              <w:pStyle w:val="Default"/>
              <w:rPr>
                <w:color w:val="000000" w:themeColor="text1"/>
                <w:sz w:val="22"/>
                <w:szCs w:val="22"/>
              </w:rPr>
            </w:pPr>
            <w:r w:rsidRPr="0044412A">
              <w:rPr>
                <w:sz w:val="22"/>
                <w:szCs w:val="22"/>
              </w:rPr>
              <w:t>Billing details and Purchase Order provided on signed TPW Request Form</w:t>
            </w:r>
          </w:p>
        </w:tc>
        <w:tc>
          <w:tcPr>
            <w:tcW w:w="1337" w:type="dxa"/>
          </w:tcPr>
          <w:p w14:paraId="598E45C3" w14:textId="4FD51458" w:rsidR="002B6644" w:rsidRPr="0044412A" w:rsidRDefault="002B6644" w:rsidP="002B6644">
            <w:pPr>
              <w:pStyle w:val="Default"/>
              <w:jc w:val="center"/>
              <w:rPr>
                <w:color w:val="000000" w:themeColor="text1"/>
                <w:sz w:val="22"/>
                <w:szCs w:val="22"/>
              </w:rPr>
            </w:pPr>
            <w:r w:rsidRPr="0044412A">
              <w:rPr>
                <w:color w:val="000000" w:themeColor="text1"/>
                <w:sz w:val="22"/>
                <w:szCs w:val="22"/>
              </w:rPr>
              <w:t>Y/N</w:t>
            </w:r>
          </w:p>
        </w:tc>
      </w:tr>
      <w:tr w:rsidR="00F61869" w14:paraId="3855C068" w14:textId="77777777" w:rsidTr="0044412A">
        <w:tc>
          <w:tcPr>
            <w:tcW w:w="628" w:type="dxa"/>
          </w:tcPr>
          <w:p w14:paraId="1E86366E" w14:textId="4B12AF36" w:rsidR="00F61869" w:rsidRPr="003D1C4C" w:rsidRDefault="008250B6" w:rsidP="00F61869">
            <w:pPr>
              <w:pStyle w:val="Default"/>
              <w:rPr>
                <w:color w:val="000000" w:themeColor="text1"/>
                <w:sz w:val="22"/>
                <w:szCs w:val="22"/>
              </w:rPr>
            </w:pPr>
            <w:r>
              <w:rPr>
                <w:color w:val="000000" w:themeColor="text1"/>
                <w:sz w:val="22"/>
                <w:szCs w:val="22"/>
              </w:rPr>
              <w:t>2</w:t>
            </w:r>
          </w:p>
        </w:tc>
        <w:tc>
          <w:tcPr>
            <w:tcW w:w="6338" w:type="dxa"/>
          </w:tcPr>
          <w:p w14:paraId="1DE2EB30" w14:textId="7216E0BB" w:rsidR="00F61869" w:rsidRPr="0044412A" w:rsidRDefault="00F61869" w:rsidP="00F61869">
            <w:pPr>
              <w:pStyle w:val="Default"/>
              <w:rPr>
                <w:sz w:val="22"/>
                <w:szCs w:val="22"/>
              </w:rPr>
            </w:pPr>
            <w:r>
              <w:rPr>
                <w:color w:val="000000" w:themeColor="text1"/>
                <w:sz w:val="22"/>
                <w:szCs w:val="22"/>
              </w:rPr>
              <w:t>Change Management Requirements (Non-routine only)</w:t>
            </w:r>
          </w:p>
        </w:tc>
        <w:tc>
          <w:tcPr>
            <w:tcW w:w="1337" w:type="dxa"/>
          </w:tcPr>
          <w:p w14:paraId="25654005" w14:textId="72B861CA" w:rsidR="00F61869" w:rsidRPr="0044412A" w:rsidRDefault="00F61869" w:rsidP="00F61869">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8250B6" w14:paraId="46FB715B" w14:textId="77777777" w:rsidTr="0044412A">
        <w:tc>
          <w:tcPr>
            <w:tcW w:w="628" w:type="dxa"/>
          </w:tcPr>
          <w:p w14:paraId="39F159D8" w14:textId="26D888BB" w:rsidR="008250B6" w:rsidRPr="003D1C4C" w:rsidRDefault="008250B6" w:rsidP="008250B6">
            <w:pPr>
              <w:pStyle w:val="Default"/>
              <w:rPr>
                <w:color w:val="000000" w:themeColor="text1"/>
                <w:sz w:val="22"/>
                <w:szCs w:val="22"/>
              </w:rPr>
            </w:pPr>
            <w:r>
              <w:rPr>
                <w:color w:val="000000" w:themeColor="text1"/>
                <w:sz w:val="22"/>
                <w:szCs w:val="22"/>
              </w:rPr>
              <w:t>3</w:t>
            </w:r>
          </w:p>
        </w:tc>
        <w:tc>
          <w:tcPr>
            <w:tcW w:w="6338" w:type="dxa"/>
          </w:tcPr>
          <w:p w14:paraId="7B107E05" w14:textId="0C0DC30F" w:rsidR="008250B6" w:rsidRDefault="008250B6" w:rsidP="008250B6">
            <w:pPr>
              <w:pStyle w:val="Default"/>
              <w:rPr>
                <w:color w:val="000000" w:themeColor="text1"/>
                <w:sz w:val="22"/>
                <w:szCs w:val="22"/>
              </w:rPr>
            </w:pPr>
            <w:r>
              <w:rPr>
                <w:color w:val="000000" w:themeColor="text1"/>
                <w:sz w:val="22"/>
                <w:szCs w:val="22"/>
              </w:rPr>
              <w:t xml:space="preserve">Assessment and Consultation with potentially affected NIR Operations </w:t>
            </w:r>
            <w:r w:rsidRPr="00B85C41">
              <w:rPr>
                <w:color w:val="000000" w:themeColor="text1"/>
                <w:sz w:val="22"/>
                <w:szCs w:val="22"/>
              </w:rPr>
              <w:t>(*</w:t>
            </w:r>
            <w:r>
              <w:rPr>
                <w:color w:val="000000" w:themeColor="text1"/>
                <w:sz w:val="22"/>
                <w:szCs w:val="22"/>
              </w:rPr>
              <w:t xml:space="preserve">as </w:t>
            </w:r>
            <w:r w:rsidRPr="00B85C41">
              <w:rPr>
                <w:color w:val="000000" w:themeColor="text1"/>
                <w:sz w:val="22"/>
                <w:szCs w:val="22"/>
              </w:rPr>
              <w:t>required)</w:t>
            </w:r>
          </w:p>
        </w:tc>
        <w:tc>
          <w:tcPr>
            <w:tcW w:w="1337" w:type="dxa"/>
          </w:tcPr>
          <w:p w14:paraId="42BF7BC1" w14:textId="6BC3E824" w:rsidR="008250B6" w:rsidRPr="0097331B" w:rsidRDefault="008250B6" w:rsidP="008250B6">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8250B6" w14:paraId="7D5B51D0" w14:textId="301A48BD" w:rsidTr="00B85C41">
        <w:tc>
          <w:tcPr>
            <w:tcW w:w="628" w:type="dxa"/>
          </w:tcPr>
          <w:p w14:paraId="583A6DC4" w14:textId="59978181" w:rsidR="008250B6" w:rsidRPr="00B85C41" w:rsidRDefault="008250B6" w:rsidP="008250B6">
            <w:pPr>
              <w:pStyle w:val="Default"/>
              <w:rPr>
                <w:color w:val="000000" w:themeColor="text1"/>
                <w:sz w:val="22"/>
                <w:szCs w:val="22"/>
              </w:rPr>
            </w:pPr>
            <w:r>
              <w:rPr>
                <w:color w:val="000000" w:themeColor="text1"/>
                <w:sz w:val="22"/>
                <w:szCs w:val="22"/>
              </w:rPr>
              <w:t>4</w:t>
            </w:r>
          </w:p>
        </w:tc>
        <w:tc>
          <w:tcPr>
            <w:tcW w:w="6338" w:type="dxa"/>
          </w:tcPr>
          <w:p w14:paraId="5573FA38" w14:textId="77777777" w:rsidR="008250B6" w:rsidRDefault="008250B6" w:rsidP="008250B6">
            <w:pPr>
              <w:pStyle w:val="Default"/>
              <w:rPr>
                <w:sz w:val="22"/>
                <w:szCs w:val="22"/>
              </w:rPr>
            </w:pPr>
            <w:r w:rsidRPr="00B85C41">
              <w:rPr>
                <w:sz w:val="22"/>
                <w:szCs w:val="22"/>
              </w:rPr>
              <w:t>Insurance cover as required for the works</w:t>
            </w:r>
          </w:p>
          <w:p w14:paraId="5491EDC4" w14:textId="53E5E425" w:rsidR="008250B6" w:rsidRPr="00B85C41" w:rsidRDefault="008250B6" w:rsidP="008250B6">
            <w:pPr>
              <w:pStyle w:val="Default"/>
              <w:rPr>
                <w:color w:val="000000" w:themeColor="text1"/>
                <w:sz w:val="22"/>
                <w:szCs w:val="22"/>
              </w:rPr>
            </w:pPr>
            <w:r>
              <w:rPr>
                <w:sz w:val="22"/>
                <w:szCs w:val="22"/>
              </w:rPr>
              <w:t>PL cover required by Translink for these works: £tbc m</w:t>
            </w:r>
          </w:p>
        </w:tc>
        <w:tc>
          <w:tcPr>
            <w:tcW w:w="1337" w:type="dxa"/>
          </w:tcPr>
          <w:p w14:paraId="7B65504D" w14:textId="58310DFC" w:rsidR="008250B6" w:rsidRPr="00B85C41" w:rsidRDefault="008250B6" w:rsidP="008250B6">
            <w:pPr>
              <w:pStyle w:val="Default"/>
              <w:jc w:val="center"/>
              <w:rPr>
                <w:color w:val="000000" w:themeColor="text1"/>
                <w:sz w:val="22"/>
                <w:szCs w:val="22"/>
              </w:rPr>
            </w:pPr>
            <w:r w:rsidRPr="00B85C41">
              <w:rPr>
                <w:color w:val="000000" w:themeColor="text1"/>
                <w:sz w:val="22"/>
                <w:szCs w:val="22"/>
              </w:rPr>
              <w:t>Y/N</w:t>
            </w:r>
          </w:p>
        </w:tc>
      </w:tr>
      <w:tr w:rsidR="00EA50FA" w14:paraId="3A3D5D14" w14:textId="5600168F" w:rsidTr="00B85C41">
        <w:tc>
          <w:tcPr>
            <w:tcW w:w="628" w:type="dxa"/>
          </w:tcPr>
          <w:p w14:paraId="335EA20F" w14:textId="304CB325" w:rsidR="00EA50FA" w:rsidRPr="00B85C41" w:rsidRDefault="00EA50FA" w:rsidP="00EA50FA">
            <w:pPr>
              <w:pStyle w:val="Default"/>
              <w:rPr>
                <w:color w:val="000000" w:themeColor="text1"/>
                <w:sz w:val="22"/>
                <w:szCs w:val="22"/>
              </w:rPr>
            </w:pPr>
            <w:r w:rsidRPr="00B85C41">
              <w:rPr>
                <w:color w:val="000000" w:themeColor="text1"/>
                <w:sz w:val="22"/>
                <w:szCs w:val="22"/>
              </w:rPr>
              <w:t>5</w:t>
            </w:r>
          </w:p>
        </w:tc>
        <w:tc>
          <w:tcPr>
            <w:tcW w:w="6338" w:type="dxa"/>
          </w:tcPr>
          <w:p w14:paraId="507BD8EA" w14:textId="5DFE54B2" w:rsidR="00EA50FA" w:rsidRPr="00B85C41" w:rsidRDefault="00EA50FA" w:rsidP="00EA50FA">
            <w:pPr>
              <w:pStyle w:val="Default"/>
              <w:rPr>
                <w:color w:val="000000" w:themeColor="text1"/>
                <w:sz w:val="22"/>
                <w:szCs w:val="22"/>
              </w:rPr>
            </w:pPr>
            <w:r w:rsidRPr="00B85C41">
              <w:rPr>
                <w:color w:val="000000" w:themeColor="text1"/>
                <w:sz w:val="22"/>
                <w:szCs w:val="22"/>
              </w:rPr>
              <w:t>Legal Agreements completed and signed</w:t>
            </w:r>
          </w:p>
        </w:tc>
        <w:tc>
          <w:tcPr>
            <w:tcW w:w="1337" w:type="dxa"/>
          </w:tcPr>
          <w:p w14:paraId="5C6E6242" w14:textId="168640D6" w:rsidR="00EA50FA" w:rsidRPr="00B85C41" w:rsidRDefault="00EA50FA" w:rsidP="00EA50FA">
            <w:pPr>
              <w:pStyle w:val="Default"/>
              <w:jc w:val="center"/>
              <w:rPr>
                <w:color w:val="000000" w:themeColor="text1"/>
                <w:sz w:val="22"/>
                <w:szCs w:val="22"/>
              </w:rPr>
            </w:pPr>
            <w:r w:rsidRPr="00B85C41">
              <w:rPr>
                <w:color w:val="000000" w:themeColor="text1"/>
                <w:sz w:val="22"/>
                <w:szCs w:val="22"/>
              </w:rPr>
              <w:t>Y/N</w:t>
            </w:r>
          </w:p>
        </w:tc>
      </w:tr>
      <w:tr w:rsidR="00EA50FA" w14:paraId="1580923A" w14:textId="2D9F7599" w:rsidTr="00B85C41">
        <w:tc>
          <w:tcPr>
            <w:tcW w:w="628" w:type="dxa"/>
          </w:tcPr>
          <w:p w14:paraId="5F289A76" w14:textId="09815488" w:rsidR="00EA50FA" w:rsidRPr="00B85C41" w:rsidRDefault="00EA50FA" w:rsidP="00EA50FA">
            <w:pPr>
              <w:pStyle w:val="Default"/>
              <w:rPr>
                <w:color w:val="000000" w:themeColor="text1"/>
                <w:sz w:val="22"/>
                <w:szCs w:val="22"/>
              </w:rPr>
            </w:pPr>
            <w:r w:rsidRPr="00B85C41">
              <w:rPr>
                <w:color w:val="000000" w:themeColor="text1"/>
                <w:sz w:val="22"/>
                <w:szCs w:val="22"/>
              </w:rPr>
              <w:t>6</w:t>
            </w:r>
          </w:p>
        </w:tc>
        <w:tc>
          <w:tcPr>
            <w:tcW w:w="6338" w:type="dxa"/>
          </w:tcPr>
          <w:p w14:paraId="369889FE" w14:textId="77777777" w:rsidR="00EA50FA" w:rsidRDefault="00EA50FA" w:rsidP="00EA50FA">
            <w:pPr>
              <w:pStyle w:val="Default"/>
              <w:rPr>
                <w:color w:val="000000" w:themeColor="text1"/>
                <w:sz w:val="22"/>
                <w:szCs w:val="22"/>
              </w:rPr>
            </w:pPr>
            <w:r w:rsidRPr="00B85C41">
              <w:rPr>
                <w:color w:val="000000" w:themeColor="text1"/>
                <w:sz w:val="22"/>
                <w:szCs w:val="22"/>
              </w:rPr>
              <w:t>Wayleave Agreements completed and signed</w:t>
            </w:r>
          </w:p>
          <w:p w14:paraId="33BA84AC" w14:textId="26D18A6F" w:rsidR="00EA50FA" w:rsidRPr="00B85C41" w:rsidRDefault="00EA50FA" w:rsidP="00EA50FA">
            <w:pPr>
              <w:pStyle w:val="Default"/>
              <w:rPr>
                <w:color w:val="000000" w:themeColor="text1"/>
                <w:sz w:val="22"/>
                <w:szCs w:val="22"/>
              </w:rPr>
            </w:pPr>
            <w:r w:rsidRPr="00B85C41">
              <w:rPr>
                <w:color w:val="000000" w:themeColor="text1"/>
                <w:sz w:val="22"/>
                <w:szCs w:val="22"/>
              </w:rPr>
              <w:t>(*</w:t>
            </w:r>
            <w:r>
              <w:rPr>
                <w:color w:val="000000" w:themeColor="text1"/>
                <w:sz w:val="22"/>
                <w:szCs w:val="22"/>
              </w:rPr>
              <w:t>as</w:t>
            </w:r>
            <w:r w:rsidRPr="00B85C41">
              <w:rPr>
                <w:color w:val="000000" w:themeColor="text1"/>
                <w:sz w:val="22"/>
                <w:szCs w:val="22"/>
              </w:rPr>
              <w:t xml:space="preserve"> required)</w:t>
            </w:r>
          </w:p>
        </w:tc>
        <w:tc>
          <w:tcPr>
            <w:tcW w:w="1337" w:type="dxa"/>
          </w:tcPr>
          <w:p w14:paraId="596F3ED4" w14:textId="5A0D9A55" w:rsidR="00EA50FA" w:rsidRPr="00B85C41"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14:paraId="7DA1338B" w14:textId="20C9EBC2" w:rsidTr="00B85C41">
        <w:tc>
          <w:tcPr>
            <w:tcW w:w="628" w:type="dxa"/>
          </w:tcPr>
          <w:p w14:paraId="00768973" w14:textId="7DEA9A10" w:rsidR="00EA50FA" w:rsidRPr="00B85C41" w:rsidRDefault="00EA50FA" w:rsidP="00EA50FA">
            <w:pPr>
              <w:pStyle w:val="Default"/>
              <w:rPr>
                <w:color w:val="000000" w:themeColor="text1"/>
                <w:sz w:val="22"/>
                <w:szCs w:val="22"/>
              </w:rPr>
            </w:pPr>
            <w:r w:rsidRPr="00B85C41">
              <w:rPr>
                <w:color w:val="000000" w:themeColor="text1"/>
                <w:sz w:val="22"/>
                <w:szCs w:val="22"/>
              </w:rPr>
              <w:t>7</w:t>
            </w:r>
          </w:p>
        </w:tc>
        <w:tc>
          <w:tcPr>
            <w:tcW w:w="6338" w:type="dxa"/>
          </w:tcPr>
          <w:p w14:paraId="5E83B41A" w14:textId="12599CC8" w:rsidR="00EA50FA" w:rsidRPr="00B85C41" w:rsidRDefault="00EA50FA" w:rsidP="00EA50FA">
            <w:pPr>
              <w:pStyle w:val="Default"/>
              <w:rPr>
                <w:color w:val="000000" w:themeColor="text1"/>
                <w:sz w:val="22"/>
                <w:szCs w:val="22"/>
              </w:rPr>
            </w:pPr>
            <w:r w:rsidRPr="00B85C41">
              <w:rPr>
                <w:sz w:val="22"/>
                <w:szCs w:val="22"/>
              </w:rPr>
              <w:t xml:space="preserve">Engineering Assurance Forms </w:t>
            </w:r>
            <w:r w:rsidRPr="003D1C4C">
              <w:rPr>
                <w:sz w:val="22"/>
                <w:szCs w:val="22"/>
              </w:rPr>
              <w:t xml:space="preserve">in accordance with </w:t>
            </w:r>
            <w:r w:rsidRPr="00CD6A15">
              <w:rPr>
                <w:sz w:val="22"/>
                <w:szCs w:val="22"/>
              </w:rPr>
              <w:t>I/STR/STD/003 requirements</w:t>
            </w:r>
            <w:r w:rsidRPr="003D1C4C">
              <w:rPr>
                <w:sz w:val="22"/>
                <w:szCs w:val="22"/>
              </w:rPr>
              <w:t xml:space="preserve"> </w:t>
            </w:r>
            <w:r w:rsidRPr="00B85C41">
              <w:rPr>
                <w:color w:val="000000" w:themeColor="text1"/>
                <w:sz w:val="22"/>
                <w:szCs w:val="22"/>
              </w:rPr>
              <w:t>(*</w:t>
            </w:r>
            <w:r>
              <w:rPr>
                <w:color w:val="000000" w:themeColor="text1"/>
                <w:sz w:val="22"/>
                <w:szCs w:val="22"/>
              </w:rPr>
              <w:t xml:space="preserve">as </w:t>
            </w:r>
            <w:r w:rsidRPr="00B85C41">
              <w:rPr>
                <w:color w:val="000000" w:themeColor="text1"/>
                <w:sz w:val="22"/>
                <w:szCs w:val="22"/>
              </w:rPr>
              <w:t>required)</w:t>
            </w:r>
          </w:p>
        </w:tc>
        <w:tc>
          <w:tcPr>
            <w:tcW w:w="1337" w:type="dxa"/>
          </w:tcPr>
          <w:p w14:paraId="7D6633A3" w14:textId="43D2BFD3" w:rsidR="00EA50FA" w:rsidRPr="00B85C41"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14:paraId="62D4394C" w14:textId="0199BBDA" w:rsidTr="00B85C41">
        <w:tc>
          <w:tcPr>
            <w:tcW w:w="628" w:type="dxa"/>
          </w:tcPr>
          <w:p w14:paraId="2C434898" w14:textId="121120B8" w:rsidR="00EA50FA" w:rsidRPr="00B85C41" w:rsidRDefault="00EA50FA" w:rsidP="00EA50FA">
            <w:pPr>
              <w:pStyle w:val="Default"/>
              <w:rPr>
                <w:color w:val="000000" w:themeColor="text1"/>
                <w:sz w:val="22"/>
                <w:szCs w:val="22"/>
              </w:rPr>
            </w:pPr>
            <w:r>
              <w:rPr>
                <w:color w:val="000000" w:themeColor="text1"/>
                <w:sz w:val="22"/>
                <w:szCs w:val="22"/>
              </w:rPr>
              <w:t>8</w:t>
            </w:r>
          </w:p>
        </w:tc>
        <w:tc>
          <w:tcPr>
            <w:tcW w:w="6338" w:type="dxa"/>
          </w:tcPr>
          <w:p w14:paraId="2C44B4AE" w14:textId="12AE461B" w:rsidR="00EA50FA" w:rsidRPr="00B85C41" w:rsidRDefault="00EA50FA" w:rsidP="00EA50FA">
            <w:pPr>
              <w:pStyle w:val="Default"/>
              <w:rPr>
                <w:color w:val="000000" w:themeColor="text1"/>
                <w:sz w:val="22"/>
                <w:szCs w:val="22"/>
              </w:rPr>
            </w:pPr>
            <w:r w:rsidRPr="00B85C41">
              <w:rPr>
                <w:color w:val="000000" w:themeColor="text1"/>
                <w:sz w:val="22"/>
                <w:szCs w:val="22"/>
              </w:rPr>
              <w:t>Risk Assessments and Method Statements</w:t>
            </w:r>
            <w:r>
              <w:rPr>
                <w:color w:val="000000" w:themeColor="text1"/>
                <w:sz w:val="22"/>
                <w:szCs w:val="22"/>
              </w:rPr>
              <w:t xml:space="preserve"> / Construction Phase Plan</w:t>
            </w:r>
            <w:r w:rsidRPr="00B85C41">
              <w:rPr>
                <w:color w:val="000000" w:themeColor="text1"/>
                <w:sz w:val="22"/>
                <w:szCs w:val="22"/>
              </w:rPr>
              <w:t xml:space="preserve"> accepted as appropriate for the phase of work</w:t>
            </w:r>
          </w:p>
        </w:tc>
        <w:tc>
          <w:tcPr>
            <w:tcW w:w="1337" w:type="dxa"/>
          </w:tcPr>
          <w:p w14:paraId="01C85E29" w14:textId="59620631" w:rsidR="00EA50FA" w:rsidRPr="00B85C41" w:rsidRDefault="00EA50FA" w:rsidP="00EA50FA">
            <w:pPr>
              <w:pStyle w:val="Default"/>
              <w:jc w:val="center"/>
              <w:rPr>
                <w:color w:val="000000" w:themeColor="text1"/>
                <w:sz w:val="22"/>
                <w:szCs w:val="22"/>
              </w:rPr>
            </w:pPr>
            <w:r w:rsidRPr="00B85C41">
              <w:rPr>
                <w:color w:val="000000" w:themeColor="text1"/>
                <w:sz w:val="22"/>
                <w:szCs w:val="22"/>
              </w:rPr>
              <w:t>Y/N</w:t>
            </w:r>
          </w:p>
        </w:tc>
      </w:tr>
      <w:tr w:rsidR="00EA50FA" w14:paraId="77DCA894" w14:textId="47D731C0" w:rsidTr="00B85C41">
        <w:tc>
          <w:tcPr>
            <w:tcW w:w="628" w:type="dxa"/>
          </w:tcPr>
          <w:p w14:paraId="02A6FA65" w14:textId="4F2188B5" w:rsidR="00EA50FA" w:rsidRPr="00B85C41" w:rsidRDefault="00EA50FA" w:rsidP="00EA50FA">
            <w:pPr>
              <w:pStyle w:val="Default"/>
              <w:rPr>
                <w:color w:val="000000" w:themeColor="text1"/>
                <w:sz w:val="22"/>
                <w:szCs w:val="22"/>
              </w:rPr>
            </w:pPr>
            <w:r>
              <w:rPr>
                <w:color w:val="000000" w:themeColor="text1"/>
                <w:sz w:val="22"/>
                <w:szCs w:val="22"/>
              </w:rPr>
              <w:t>9</w:t>
            </w:r>
          </w:p>
        </w:tc>
        <w:tc>
          <w:tcPr>
            <w:tcW w:w="6338" w:type="dxa"/>
          </w:tcPr>
          <w:p w14:paraId="5AE0A9BD" w14:textId="52095D3A" w:rsidR="00EA50FA" w:rsidRPr="00B85C41" w:rsidRDefault="00EA50FA" w:rsidP="00EA50FA">
            <w:pPr>
              <w:pStyle w:val="Default"/>
              <w:rPr>
                <w:color w:val="000000" w:themeColor="text1"/>
                <w:sz w:val="22"/>
                <w:szCs w:val="22"/>
              </w:rPr>
            </w:pPr>
            <w:r>
              <w:rPr>
                <w:sz w:val="22"/>
                <w:szCs w:val="22"/>
              </w:rPr>
              <w:t xml:space="preserve">Evidence provided of </w:t>
            </w:r>
            <w:r w:rsidRPr="00B85C41">
              <w:rPr>
                <w:sz w:val="22"/>
                <w:szCs w:val="22"/>
              </w:rPr>
              <w:t>Competenc</w:t>
            </w:r>
            <w:r>
              <w:rPr>
                <w:sz w:val="22"/>
                <w:szCs w:val="22"/>
              </w:rPr>
              <w:t>ies</w:t>
            </w:r>
            <w:r w:rsidRPr="00B85C41">
              <w:rPr>
                <w:sz w:val="22"/>
                <w:szCs w:val="22"/>
              </w:rPr>
              <w:t xml:space="preserve"> for the</w:t>
            </w:r>
            <w:r>
              <w:rPr>
                <w:sz w:val="22"/>
                <w:szCs w:val="22"/>
              </w:rPr>
              <w:t xml:space="preserve"> proposed w</w:t>
            </w:r>
            <w:r w:rsidRPr="00B85C41">
              <w:rPr>
                <w:sz w:val="22"/>
                <w:szCs w:val="22"/>
              </w:rPr>
              <w:t>orks</w:t>
            </w:r>
          </w:p>
        </w:tc>
        <w:tc>
          <w:tcPr>
            <w:tcW w:w="1337" w:type="dxa"/>
          </w:tcPr>
          <w:p w14:paraId="259C7728" w14:textId="52D09A2E" w:rsidR="00EA50FA" w:rsidRPr="00B85C41" w:rsidRDefault="00EA50FA" w:rsidP="00EA50FA">
            <w:pPr>
              <w:pStyle w:val="Default"/>
              <w:jc w:val="center"/>
              <w:rPr>
                <w:color w:val="000000" w:themeColor="text1"/>
                <w:sz w:val="22"/>
                <w:szCs w:val="22"/>
              </w:rPr>
            </w:pPr>
            <w:r w:rsidRPr="00B85C41">
              <w:rPr>
                <w:color w:val="000000" w:themeColor="text1"/>
                <w:sz w:val="22"/>
                <w:szCs w:val="22"/>
              </w:rPr>
              <w:t>Y/N</w:t>
            </w:r>
          </w:p>
        </w:tc>
      </w:tr>
      <w:tr w:rsidR="00EA50FA" w14:paraId="37BCDEB7" w14:textId="77777777" w:rsidTr="007A3A26">
        <w:tc>
          <w:tcPr>
            <w:tcW w:w="628" w:type="dxa"/>
          </w:tcPr>
          <w:p w14:paraId="48454C32" w14:textId="44F5B7E3" w:rsidR="00EA50FA" w:rsidRPr="00482E3F" w:rsidRDefault="00EA50FA" w:rsidP="00EA50FA">
            <w:pPr>
              <w:pStyle w:val="Default"/>
              <w:rPr>
                <w:color w:val="000000" w:themeColor="text1"/>
                <w:sz w:val="22"/>
                <w:szCs w:val="22"/>
              </w:rPr>
            </w:pPr>
            <w:r>
              <w:rPr>
                <w:color w:val="000000" w:themeColor="text1"/>
                <w:sz w:val="22"/>
                <w:szCs w:val="22"/>
              </w:rPr>
              <w:t>10</w:t>
            </w:r>
          </w:p>
        </w:tc>
        <w:tc>
          <w:tcPr>
            <w:tcW w:w="6338" w:type="dxa"/>
          </w:tcPr>
          <w:p w14:paraId="2588E385" w14:textId="30779B04" w:rsidR="00EA50FA" w:rsidRPr="00E10B2F" w:rsidRDefault="00EA50FA" w:rsidP="00EA50FA">
            <w:pPr>
              <w:pStyle w:val="Default"/>
              <w:rPr>
                <w:sz w:val="22"/>
                <w:szCs w:val="22"/>
              </w:rPr>
            </w:pPr>
            <w:r>
              <w:rPr>
                <w:sz w:val="22"/>
                <w:szCs w:val="22"/>
              </w:rPr>
              <w:t xml:space="preserve">Safety Critical Competency or Track Visitor Permit obtained for the works for the relevant staff, as per NIR Rule Book requirements. </w:t>
            </w:r>
            <w:r w:rsidRPr="00C47DB8">
              <w:rPr>
                <w:color w:val="000000" w:themeColor="text1"/>
                <w:sz w:val="22"/>
                <w:szCs w:val="22"/>
              </w:rPr>
              <w:t>(*as required)</w:t>
            </w:r>
          </w:p>
        </w:tc>
        <w:tc>
          <w:tcPr>
            <w:tcW w:w="1337" w:type="dxa"/>
          </w:tcPr>
          <w:p w14:paraId="0F8D387D" w14:textId="3151366A" w:rsidR="00EA50FA" w:rsidRPr="00C47DB8"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14:paraId="6615F550" w14:textId="77777777" w:rsidTr="00B85C41">
        <w:tc>
          <w:tcPr>
            <w:tcW w:w="628" w:type="dxa"/>
          </w:tcPr>
          <w:p w14:paraId="0C807362" w14:textId="067C929D" w:rsidR="00EA50FA" w:rsidRPr="00B85C41" w:rsidRDefault="00EA50FA" w:rsidP="00EA50FA">
            <w:pPr>
              <w:pStyle w:val="Default"/>
              <w:rPr>
                <w:color w:val="000000" w:themeColor="text1"/>
                <w:sz w:val="22"/>
                <w:szCs w:val="22"/>
              </w:rPr>
            </w:pPr>
            <w:r w:rsidRPr="00B85C41">
              <w:rPr>
                <w:color w:val="000000" w:themeColor="text1"/>
                <w:sz w:val="22"/>
                <w:szCs w:val="22"/>
              </w:rPr>
              <w:t>11</w:t>
            </w:r>
          </w:p>
        </w:tc>
        <w:tc>
          <w:tcPr>
            <w:tcW w:w="6338" w:type="dxa"/>
          </w:tcPr>
          <w:p w14:paraId="36D731CC" w14:textId="508C6C1D" w:rsidR="00EA50FA" w:rsidRPr="00B85C41" w:rsidRDefault="00EA50FA" w:rsidP="00EA50FA">
            <w:pPr>
              <w:pStyle w:val="Default"/>
              <w:rPr>
                <w:color w:val="000000" w:themeColor="text1"/>
                <w:sz w:val="22"/>
                <w:szCs w:val="22"/>
              </w:rPr>
            </w:pPr>
            <w:r>
              <w:rPr>
                <w:color w:val="000000" w:themeColor="text1"/>
                <w:sz w:val="22"/>
                <w:szCs w:val="22"/>
              </w:rPr>
              <w:t xml:space="preserve">TPW Permission to Proceed Form completed and signed by the Third Party (authorised person) and the </w:t>
            </w:r>
            <w:proofErr w:type="gramStart"/>
            <w:r>
              <w:rPr>
                <w:color w:val="000000" w:themeColor="text1"/>
                <w:sz w:val="22"/>
                <w:szCs w:val="22"/>
              </w:rPr>
              <w:t>Third Party</w:t>
            </w:r>
            <w:proofErr w:type="gramEnd"/>
            <w:r>
              <w:rPr>
                <w:color w:val="000000" w:themeColor="text1"/>
                <w:sz w:val="22"/>
                <w:szCs w:val="22"/>
              </w:rPr>
              <w:t xml:space="preserve"> Works Engineer</w:t>
            </w:r>
          </w:p>
        </w:tc>
        <w:tc>
          <w:tcPr>
            <w:tcW w:w="1337" w:type="dxa"/>
          </w:tcPr>
          <w:p w14:paraId="789E259D" w14:textId="080ABEF8" w:rsidR="00EA50FA" w:rsidRPr="00B85C41" w:rsidRDefault="00EA50FA" w:rsidP="00EA50FA">
            <w:pPr>
              <w:pStyle w:val="Default"/>
              <w:jc w:val="center"/>
              <w:rPr>
                <w:color w:val="000000" w:themeColor="text1"/>
                <w:sz w:val="22"/>
                <w:szCs w:val="22"/>
              </w:rPr>
            </w:pPr>
            <w:r w:rsidRPr="0097331B">
              <w:rPr>
                <w:color w:val="000000" w:themeColor="text1"/>
                <w:sz w:val="22"/>
                <w:szCs w:val="22"/>
              </w:rPr>
              <w:t>Y/N</w:t>
            </w:r>
          </w:p>
        </w:tc>
      </w:tr>
      <w:tr w:rsidR="00EA50FA" w:rsidRPr="00E10B2F" w14:paraId="5ABBD017" w14:textId="77777777" w:rsidTr="00B85C41">
        <w:tc>
          <w:tcPr>
            <w:tcW w:w="628" w:type="dxa"/>
          </w:tcPr>
          <w:p w14:paraId="225C4A7C" w14:textId="576C9104" w:rsidR="00EA50FA" w:rsidRPr="00B85C41" w:rsidRDefault="00EA50FA" w:rsidP="00EA50FA">
            <w:pPr>
              <w:pStyle w:val="Default"/>
              <w:rPr>
                <w:color w:val="000000" w:themeColor="text1"/>
                <w:sz w:val="22"/>
                <w:szCs w:val="22"/>
              </w:rPr>
            </w:pPr>
            <w:r w:rsidRPr="00B85C41">
              <w:rPr>
                <w:color w:val="000000" w:themeColor="text1"/>
                <w:sz w:val="22"/>
                <w:szCs w:val="22"/>
              </w:rPr>
              <w:t>1</w:t>
            </w:r>
            <w:r>
              <w:rPr>
                <w:color w:val="000000" w:themeColor="text1"/>
                <w:sz w:val="22"/>
                <w:szCs w:val="22"/>
              </w:rPr>
              <w:t>2</w:t>
            </w:r>
          </w:p>
        </w:tc>
        <w:tc>
          <w:tcPr>
            <w:tcW w:w="6338" w:type="dxa"/>
          </w:tcPr>
          <w:p w14:paraId="49A2341D" w14:textId="6C70A13B" w:rsidR="00EA50FA" w:rsidRPr="00B85C41" w:rsidRDefault="00EA50FA" w:rsidP="00EA50FA">
            <w:pPr>
              <w:pStyle w:val="Default"/>
              <w:rPr>
                <w:color w:val="000000" w:themeColor="text1"/>
                <w:sz w:val="22"/>
                <w:szCs w:val="22"/>
              </w:rPr>
            </w:pPr>
            <w:r w:rsidRPr="00E10B2F">
              <w:rPr>
                <w:color w:val="000000" w:themeColor="text1"/>
                <w:sz w:val="22"/>
                <w:szCs w:val="22"/>
              </w:rPr>
              <w:t>Safety Critical Staff arrange</w:t>
            </w:r>
            <w:r>
              <w:rPr>
                <w:color w:val="000000" w:themeColor="text1"/>
                <w:sz w:val="22"/>
                <w:szCs w:val="22"/>
              </w:rPr>
              <w:t>d</w:t>
            </w:r>
            <w:r w:rsidRPr="00C47DB8">
              <w:rPr>
                <w:color w:val="000000" w:themeColor="text1"/>
                <w:sz w:val="22"/>
                <w:szCs w:val="22"/>
              </w:rPr>
              <w:t xml:space="preserve"> (*as required)</w:t>
            </w:r>
          </w:p>
        </w:tc>
        <w:tc>
          <w:tcPr>
            <w:tcW w:w="1337" w:type="dxa"/>
          </w:tcPr>
          <w:p w14:paraId="6EB617CC" w14:textId="19556E08" w:rsidR="00EA50FA" w:rsidRPr="00B85C41"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rsidRPr="00E10B2F" w14:paraId="3E838235" w14:textId="77777777" w:rsidTr="00B85C41">
        <w:tc>
          <w:tcPr>
            <w:tcW w:w="628" w:type="dxa"/>
          </w:tcPr>
          <w:p w14:paraId="14C2521A" w14:textId="6B4E8CC6" w:rsidR="00EA50FA" w:rsidRPr="00B85C41" w:rsidRDefault="00EA50FA" w:rsidP="00EA50FA">
            <w:pPr>
              <w:pStyle w:val="Default"/>
              <w:rPr>
                <w:color w:val="000000" w:themeColor="text1"/>
                <w:sz w:val="22"/>
                <w:szCs w:val="22"/>
              </w:rPr>
            </w:pPr>
            <w:r w:rsidRPr="00B85C41">
              <w:rPr>
                <w:color w:val="000000" w:themeColor="text1"/>
                <w:sz w:val="22"/>
                <w:szCs w:val="22"/>
              </w:rPr>
              <w:t>1</w:t>
            </w:r>
            <w:r>
              <w:rPr>
                <w:color w:val="000000" w:themeColor="text1"/>
                <w:sz w:val="22"/>
                <w:szCs w:val="22"/>
              </w:rPr>
              <w:t>3</w:t>
            </w:r>
          </w:p>
        </w:tc>
        <w:tc>
          <w:tcPr>
            <w:tcW w:w="6338" w:type="dxa"/>
          </w:tcPr>
          <w:p w14:paraId="655424CD" w14:textId="77777777" w:rsidR="00EA50FA" w:rsidRDefault="00EA50FA" w:rsidP="00EA50FA">
            <w:pPr>
              <w:pStyle w:val="Default"/>
              <w:rPr>
                <w:color w:val="000000" w:themeColor="text1"/>
                <w:sz w:val="22"/>
                <w:szCs w:val="22"/>
              </w:rPr>
            </w:pPr>
            <w:r>
              <w:rPr>
                <w:color w:val="000000" w:themeColor="text1"/>
                <w:sz w:val="22"/>
                <w:szCs w:val="22"/>
              </w:rPr>
              <w:t xml:space="preserve">NIR approved rail mounted plant </w:t>
            </w:r>
            <w:r w:rsidRPr="00E10B2F">
              <w:rPr>
                <w:color w:val="000000" w:themeColor="text1"/>
                <w:sz w:val="22"/>
                <w:szCs w:val="22"/>
              </w:rPr>
              <w:t>arrange</w:t>
            </w:r>
            <w:r>
              <w:rPr>
                <w:color w:val="000000" w:themeColor="text1"/>
                <w:sz w:val="22"/>
                <w:szCs w:val="22"/>
              </w:rPr>
              <w:t>d</w:t>
            </w:r>
          </w:p>
          <w:p w14:paraId="7DD47A4C" w14:textId="4FB879F9" w:rsidR="00EA50FA" w:rsidRPr="00E10B2F" w:rsidRDefault="00EA50FA" w:rsidP="00EA50FA">
            <w:pPr>
              <w:pStyle w:val="Default"/>
              <w:rPr>
                <w:color w:val="000000" w:themeColor="text1"/>
                <w:sz w:val="22"/>
                <w:szCs w:val="22"/>
              </w:rPr>
            </w:pPr>
            <w:r w:rsidRPr="00C47DB8">
              <w:rPr>
                <w:color w:val="000000" w:themeColor="text1"/>
                <w:sz w:val="22"/>
                <w:szCs w:val="22"/>
              </w:rPr>
              <w:t>(*as required)</w:t>
            </w:r>
          </w:p>
        </w:tc>
        <w:tc>
          <w:tcPr>
            <w:tcW w:w="1337" w:type="dxa"/>
          </w:tcPr>
          <w:p w14:paraId="5B64A10E" w14:textId="6143B21D" w:rsidR="00EA50FA" w:rsidRPr="0097331B"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rsidRPr="00E10B2F" w14:paraId="71B1ACB9" w14:textId="77777777" w:rsidTr="007A3A26">
        <w:tc>
          <w:tcPr>
            <w:tcW w:w="628" w:type="dxa"/>
          </w:tcPr>
          <w:p w14:paraId="12AE92B1" w14:textId="7F05EA68" w:rsidR="00EA50FA" w:rsidRPr="00B85C41" w:rsidRDefault="00EA50FA" w:rsidP="00EA50FA">
            <w:pPr>
              <w:pStyle w:val="Default"/>
              <w:rPr>
                <w:color w:val="000000" w:themeColor="text1"/>
                <w:sz w:val="22"/>
                <w:szCs w:val="22"/>
              </w:rPr>
            </w:pPr>
            <w:r>
              <w:rPr>
                <w:color w:val="000000" w:themeColor="text1"/>
                <w:sz w:val="22"/>
                <w:szCs w:val="22"/>
              </w:rPr>
              <w:t>14</w:t>
            </w:r>
          </w:p>
        </w:tc>
        <w:tc>
          <w:tcPr>
            <w:tcW w:w="6338" w:type="dxa"/>
          </w:tcPr>
          <w:p w14:paraId="4E3E589B" w14:textId="707E1AE3" w:rsidR="00EA50FA" w:rsidRPr="00CC3F62" w:rsidRDefault="00EA50FA" w:rsidP="00EA50FA">
            <w:pPr>
              <w:pStyle w:val="Default"/>
              <w:rPr>
                <w:color w:val="000000" w:themeColor="text1"/>
                <w:sz w:val="22"/>
                <w:szCs w:val="22"/>
              </w:rPr>
            </w:pPr>
            <w:r w:rsidRPr="00E10B2F">
              <w:rPr>
                <w:color w:val="000000" w:themeColor="text1"/>
                <w:sz w:val="22"/>
                <w:szCs w:val="22"/>
              </w:rPr>
              <w:t xml:space="preserve">Track Possession </w:t>
            </w:r>
            <w:r w:rsidRPr="00C47DB8">
              <w:rPr>
                <w:color w:val="000000" w:themeColor="text1"/>
                <w:sz w:val="22"/>
                <w:szCs w:val="22"/>
              </w:rPr>
              <w:t>arrangements confirmed in the Weekly Operati</w:t>
            </w:r>
            <w:r w:rsidRPr="003E0FC3">
              <w:rPr>
                <w:color w:val="000000" w:themeColor="text1"/>
                <w:sz w:val="22"/>
                <w:szCs w:val="22"/>
              </w:rPr>
              <w:t xml:space="preserve">ng Notice by </w:t>
            </w:r>
            <w:r w:rsidRPr="00D26667">
              <w:rPr>
                <w:color w:val="000000" w:themeColor="text1"/>
                <w:sz w:val="22"/>
                <w:szCs w:val="22"/>
              </w:rPr>
              <w:t>the</w:t>
            </w:r>
            <w:r>
              <w:rPr>
                <w:color w:val="000000" w:themeColor="text1"/>
                <w:sz w:val="22"/>
                <w:szCs w:val="22"/>
              </w:rPr>
              <w:t xml:space="preserve"> </w:t>
            </w:r>
            <w:proofErr w:type="gramStart"/>
            <w:r w:rsidRPr="003E0FC3">
              <w:rPr>
                <w:color w:val="000000" w:themeColor="text1"/>
                <w:sz w:val="22"/>
                <w:szCs w:val="22"/>
              </w:rPr>
              <w:t>Third Pa</w:t>
            </w:r>
            <w:r w:rsidRPr="00D26667">
              <w:rPr>
                <w:color w:val="000000" w:themeColor="text1"/>
                <w:sz w:val="22"/>
                <w:szCs w:val="22"/>
              </w:rPr>
              <w:t>rty</w:t>
            </w:r>
            <w:proofErr w:type="gramEnd"/>
            <w:r w:rsidRPr="00D26667">
              <w:rPr>
                <w:color w:val="000000" w:themeColor="text1"/>
                <w:sz w:val="22"/>
                <w:szCs w:val="22"/>
              </w:rPr>
              <w:t xml:space="preserve"> Works Engineer</w:t>
            </w:r>
            <w:r>
              <w:rPr>
                <w:color w:val="000000" w:themeColor="text1"/>
                <w:sz w:val="22"/>
                <w:szCs w:val="22"/>
              </w:rPr>
              <w:t xml:space="preserve"> </w:t>
            </w:r>
            <w:r w:rsidRPr="00E10B2F">
              <w:rPr>
                <w:color w:val="000000" w:themeColor="text1"/>
                <w:sz w:val="22"/>
                <w:szCs w:val="22"/>
              </w:rPr>
              <w:t>(*as required)</w:t>
            </w:r>
          </w:p>
        </w:tc>
        <w:tc>
          <w:tcPr>
            <w:tcW w:w="1337" w:type="dxa"/>
          </w:tcPr>
          <w:p w14:paraId="48DA1703" w14:textId="43F3DEBD" w:rsidR="00EA50FA" w:rsidRPr="00335753"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rsidRPr="00E10B2F" w14:paraId="4D60361B" w14:textId="77777777" w:rsidTr="007A3A26">
        <w:tc>
          <w:tcPr>
            <w:tcW w:w="628" w:type="dxa"/>
          </w:tcPr>
          <w:p w14:paraId="10DC05CE" w14:textId="6432F82F" w:rsidR="00EA50FA" w:rsidRPr="00277D63" w:rsidRDefault="00EA50FA" w:rsidP="00EA50FA">
            <w:pPr>
              <w:pStyle w:val="Default"/>
              <w:rPr>
                <w:color w:val="000000" w:themeColor="text1"/>
                <w:sz w:val="22"/>
                <w:szCs w:val="22"/>
              </w:rPr>
            </w:pPr>
            <w:r>
              <w:rPr>
                <w:color w:val="000000" w:themeColor="text1"/>
                <w:sz w:val="22"/>
                <w:szCs w:val="22"/>
              </w:rPr>
              <w:t>15</w:t>
            </w:r>
          </w:p>
        </w:tc>
        <w:tc>
          <w:tcPr>
            <w:tcW w:w="6338" w:type="dxa"/>
          </w:tcPr>
          <w:p w14:paraId="70FD6625" w14:textId="77777777" w:rsidR="00EA50FA" w:rsidRDefault="00EA50FA" w:rsidP="00EA50FA">
            <w:pPr>
              <w:pStyle w:val="Default"/>
              <w:rPr>
                <w:color w:val="000000" w:themeColor="text1"/>
                <w:sz w:val="22"/>
                <w:szCs w:val="22"/>
              </w:rPr>
            </w:pPr>
            <w:r>
              <w:rPr>
                <w:color w:val="000000" w:themeColor="text1"/>
                <w:sz w:val="22"/>
                <w:szCs w:val="22"/>
              </w:rPr>
              <w:t>Are Signalling and Telecoms potentially affected?</w:t>
            </w:r>
          </w:p>
          <w:p w14:paraId="63D76256" w14:textId="444480C5" w:rsidR="00EA50FA" w:rsidRPr="00E10B2F" w:rsidRDefault="00EA50FA" w:rsidP="00EA50FA">
            <w:pPr>
              <w:pStyle w:val="Default"/>
              <w:rPr>
                <w:color w:val="000000" w:themeColor="text1"/>
                <w:sz w:val="22"/>
                <w:szCs w:val="22"/>
              </w:rPr>
            </w:pPr>
            <w:r>
              <w:rPr>
                <w:color w:val="000000" w:themeColor="text1"/>
                <w:sz w:val="22"/>
                <w:szCs w:val="22"/>
              </w:rPr>
              <w:t xml:space="preserve">Obtain and Review records, arrange site walkover, marking up services and hand dug trial pits on site, as necessary with S&amp;T in advance of works. </w:t>
            </w:r>
          </w:p>
        </w:tc>
        <w:tc>
          <w:tcPr>
            <w:tcW w:w="1337" w:type="dxa"/>
          </w:tcPr>
          <w:p w14:paraId="58E4676A" w14:textId="6CEC8C98" w:rsidR="00EA50FA" w:rsidRPr="0097331B"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rsidRPr="00E10B2F" w14:paraId="608D90DE" w14:textId="77777777" w:rsidTr="007A3A26">
        <w:tc>
          <w:tcPr>
            <w:tcW w:w="628" w:type="dxa"/>
          </w:tcPr>
          <w:p w14:paraId="25F942E4" w14:textId="21BBE4FD" w:rsidR="00EA50FA" w:rsidRDefault="00EA50FA" w:rsidP="00EA50FA">
            <w:pPr>
              <w:pStyle w:val="Default"/>
              <w:rPr>
                <w:color w:val="000000" w:themeColor="text1"/>
                <w:sz w:val="22"/>
                <w:szCs w:val="22"/>
              </w:rPr>
            </w:pPr>
            <w:r>
              <w:rPr>
                <w:color w:val="000000" w:themeColor="text1"/>
                <w:sz w:val="22"/>
                <w:szCs w:val="22"/>
              </w:rPr>
              <w:t>16</w:t>
            </w:r>
          </w:p>
        </w:tc>
        <w:tc>
          <w:tcPr>
            <w:tcW w:w="6338" w:type="dxa"/>
          </w:tcPr>
          <w:p w14:paraId="79D892DF" w14:textId="77777777" w:rsidR="00EA50FA" w:rsidRDefault="00EA50FA" w:rsidP="00EA50FA">
            <w:pPr>
              <w:pStyle w:val="Default"/>
              <w:rPr>
                <w:color w:val="000000" w:themeColor="text1"/>
                <w:sz w:val="22"/>
                <w:szCs w:val="22"/>
              </w:rPr>
            </w:pPr>
            <w:r>
              <w:rPr>
                <w:color w:val="000000" w:themeColor="text1"/>
                <w:sz w:val="22"/>
                <w:szCs w:val="22"/>
              </w:rPr>
              <w:t xml:space="preserve">Asset Protection Measures &amp; Monitoring requirements arranged as per Pre-Construction agreements. </w:t>
            </w:r>
          </w:p>
          <w:p w14:paraId="6687FE5E" w14:textId="048780D5" w:rsidR="00EA50FA" w:rsidRDefault="00EA50FA" w:rsidP="00EA50FA">
            <w:pPr>
              <w:pStyle w:val="Default"/>
              <w:rPr>
                <w:color w:val="000000" w:themeColor="text1"/>
                <w:sz w:val="22"/>
                <w:szCs w:val="22"/>
              </w:rPr>
            </w:pPr>
            <w:r>
              <w:rPr>
                <w:color w:val="000000" w:themeColor="text1"/>
                <w:sz w:val="22"/>
                <w:szCs w:val="22"/>
              </w:rPr>
              <w:t>(E.g. Track survey and monitoring, Temporary Speed Restrictions)</w:t>
            </w:r>
          </w:p>
        </w:tc>
        <w:tc>
          <w:tcPr>
            <w:tcW w:w="1337" w:type="dxa"/>
          </w:tcPr>
          <w:p w14:paraId="0A364F51" w14:textId="316A0CDA" w:rsidR="00EA50FA" w:rsidRPr="0097331B"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rsidRPr="00E10B2F" w14:paraId="14E43B03" w14:textId="77777777" w:rsidTr="007A3A26">
        <w:tc>
          <w:tcPr>
            <w:tcW w:w="628" w:type="dxa"/>
          </w:tcPr>
          <w:p w14:paraId="615EC683" w14:textId="7DE31B13" w:rsidR="00EA50FA" w:rsidRDefault="00EA50FA" w:rsidP="00EA50FA">
            <w:pPr>
              <w:pStyle w:val="Default"/>
              <w:rPr>
                <w:color w:val="000000" w:themeColor="text1"/>
                <w:sz w:val="22"/>
                <w:szCs w:val="22"/>
              </w:rPr>
            </w:pPr>
            <w:r>
              <w:rPr>
                <w:color w:val="000000" w:themeColor="text1"/>
                <w:sz w:val="22"/>
                <w:szCs w:val="22"/>
              </w:rPr>
              <w:t>17</w:t>
            </w:r>
          </w:p>
        </w:tc>
        <w:tc>
          <w:tcPr>
            <w:tcW w:w="6338" w:type="dxa"/>
          </w:tcPr>
          <w:p w14:paraId="0BF289CD" w14:textId="0F590D8B" w:rsidR="00EA50FA" w:rsidRDefault="00EA50FA" w:rsidP="00EA50FA">
            <w:pPr>
              <w:pStyle w:val="Default"/>
              <w:rPr>
                <w:color w:val="000000" w:themeColor="text1"/>
                <w:sz w:val="22"/>
                <w:szCs w:val="22"/>
              </w:rPr>
            </w:pPr>
            <w:r>
              <w:rPr>
                <w:color w:val="000000" w:themeColor="text1"/>
                <w:sz w:val="22"/>
                <w:szCs w:val="22"/>
              </w:rPr>
              <w:t>Record Photos of NIR railway environment and boundary details potentially affected by the TPW to be taken prior to commencement and following completion. Pre-Works Photos Date:</w:t>
            </w:r>
          </w:p>
        </w:tc>
        <w:tc>
          <w:tcPr>
            <w:tcW w:w="1337" w:type="dxa"/>
          </w:tcPr>
          <w:p w14:paraId="729D3AC3" w14:textId="66694611" w:rsidR="00EA50FA" w:rsidRPr="0097331B"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r w:rsidR="00EA50FA" w:rsidRPr="00E10B2F" w14:paraId="6C67CB8F" w14:textId="77777777" w:rsidTr="007A3A26">
        <w:tc>
          <w:tcPr>
            <w:tcW w:w="628" w:type="dxa"/>
          </w:tcPr>
          <w:p w14:paraId="6CCE296D" w14:textId="0C9295AD" w:rsidR="00EA50FA" w:rsidRDefault="00EA50FA" w:rsidP="00EA50FA">
            <w:pPr>
              <w:pStyle w:val="Default"/>
              <w:rPr>
                <w:color w:val="000000" w:themeColor="text1"/>
                <w:sz w:val="22"/>
                <w:szCs w:val="22"/>
              </w:rPr>
            </w:pPr>
            <w:r>
              <w:rPr>
                <w:color w:val="000000" w:themeColor="text1"/>
                <w:sz w:val="22"/>
                <w:szCs w:val="22"/>
              </w:rPr>
              <w:t>18</w:t>
            </w:r>
          </w:p>
        </w:tc>
        <w:tc>
          <w:tcPr>
            <w:tcW w:w="6338" w:type="dxa"/>
          </w:tcPr>
          <w:p w14:paraId="3C181D6E" w14:textId="14EB85F2" w:rsidR="00EA50FA" w:rsidRDefault="00EA50FA" w:rsidP="00EA50FA">
            <w:pPr>
              <w:pStyle w:val="Default"/>
              <w:rPr>
                <w:color w:val="000000" w:themeColor="text1"/>
                <w:sz w:val="22"/>
                <w:szCs w:val="22"/>
              </w:rPr>
            </w:pPr>
            <w:r>
              <w:rPr>
                <w:color w:val="000000" w:themeColor="text1"/>
                <w:sz w:val="22"/>
                <w:szCs w:val="22"/>
              </w:rPr>
              <w:t>Other / Site Specific (please state)</w:t>
            </w:r>
          </w:p>
        </w:tc>
        <w:tc>
          <w:tcPr>
            <w:tcW w:w="1337" w:type="dxa"/>
          </w:tcPr>
          <w:p w14:paraId="042DCEEB" w14:textId="2A7E5654" w:rsidR="00EA50FA" w:rsidRPr="0097331B" w:rsidRDefault="00EA50FA" w:rsidP="00EA50FA">
            <w:pPr>
              <w:pStyle w:val="Default"/>
              <w:jc w:val="center"/>
              <w:rPr>
                <w:color w:val="000000" w:themeColor="text1"/>
                <w:sz w:val="22"/>
                <w:szCs w:val="22"/>
              </w:rPr>
            </w:pPr>
            <w:r w:rsidRPr="0097331B">
              <w:rPr>
                <w:color w:val="000000" w:themeColor="text1"/>
                <w:sz w:val="22"/>
                <w:szCs w:val="22"/>
              </w:rPr>
              <w:t>Y/N</w:t>
            </w:r>
            <w:r>
              <w:rPr>
                <w:color w:val="000000" w:themeColor="text1"/>
                <w:sz w:val="22"/>
                <w:szCs w:val="22"/>
              </w:rPr>
              <w:t>/NA</w:t>
            </w:r>
          </w:p>
        </w:tc>
      </w:tr>
    </w:tbl>
    <w:p w14:paraId="0B6C53A0" w14:textId="4EF18598" w:rsidR="00032862" w:rsidRDefault="00032862">
      <w:pPr>
        <w:rPr>
          <w:bCs/>
          <w:sz w:val="22"/>
          <w:szCs w:val="22"/>
        </w:rPr>
      </w:pPr>
      <w:r>
        <w:rPr>
          <w:bCs/>
          <w:sz w:val="22"/>
          <w:szCs w:val="22"/>
        </w:rPr>
        <w:br w:type="page"/>
      </w:r>
    </w:p>
    <w:p w14:paraId="55D0C743" w14:textId="77777777" w:rsidR="00E56763" w:rsidRDefault="00E56763" w:rsidP="00EA247F">
      <w:pPr>
        <w:pStyle w:val="Default"/>
        <w:rPr>
          <w:sz w:val="20"/>
          <w:szCs w:val="20"/>
        </w:rPr>
      </w:pPr>
    </w:p>
    <w:p w14:paraId="457940A3" w14:textId="77777777" w:rsidR="00EA247F" w:rsidRPr="00795812" w:rsidRDefault="00EA247F" w:rsidP="00E56763">
      <w:pPr>
        <w:pStyle w:val="Default"/>
        <w:numPr>
          <w:ilvl w:val="1"/>
          <w:numId w:val="9"/>
        </w:numPr>
        <w:rPr>
          <w:b/>
          <w:bCs/>
          <w:sz w:val="22"/>
          <w:szCs w:val="22"/>
        </w:rPr>
      </w:pPr>
      <w:r w:rsidRPr="00795812">
        <w:rPr>
          <w:b/>
          <w:bCs/>
          <w:sz w:val="22"/>
          <w:szCs w:val="22"/>
        </w:rPr>
        <w:t xml:space="preserve">Construction </w:t>
      </w:r>
    </w:p>
    <w:p w14:paraId="57B18B40" w14:textId="77777777" w:rsidR="00675606" w:rsidRPr="006A7875" w:rsidRDefault="00675606" w:rsidP="00EA247F">
      <w:pPr>
        <w:pStyle w:val="Default"/>
        <w:rPr>
          <w:sz w:val="22"/>
          <w:szCs w:val="22"/>
          <w:highlight w:val="yellow"/>
        </w:rPr>
      </w:pPr>
    </w:p>
    <w:p w14:paraId="5137EE84" w14:textId="6C03F226" w:rsidR="00EA247F" w:rsidRPr="00E56763" w:rsidRDefault="00EA247F" w:rsidP="2F17E156">
      <w:pPr>
        <w:pStyle w:val="Default"/>
        <w:numPr>
          <w:ilvl w:val="2"/>
          <w:numId w:val="9"/>
        </w:numPr>
        <w:rPr>
          <w:sz w:val="22"/>
          <w:szCs w:val="22"/>
        </w:rPr>
      </w:pPr>
      <w:r w:rsidRPr="23181A2F">
        <w:rPr>
          <w:sz w:val="22"/>
          <w:szCs w:val="22"/>
        </w:rPr>
        <w:t xml:space="preserve">Construction must take place in accordance with the legal agreement(s), the approved designs, </w:t>
      </w:r>
      <w:r w:rsidR="001F23A4">
        <w:rPr>
          <w:sz w:val="22"/>
          <w:szCs w:val="22"/>
        </w:rPr>
        <w:t>Construction Phase Plan</w:t>
      </w:r>
      <w:r w:rsidR="00FE7EEB">
        <w:rPr>
          <w:sz w:val="22"/>
          <w:szCs w:val="22"/>
        </w:rPr>
        <w:t xml:space="preserve">, </w:t>
      </w:r>
      <w:r w:rsidR="004850F5">
        <w:rPr>
          <w:sz w:val="22"/>
          <w:szCs w:val="22"/>
        </w:rPr>
        <w:t xml:space="preserve">risk assessments and </w:t>
      </w:r>
      <w:r w:rsidRPr="23181A2F">
        <w:rPr>
          <w:sz w:val="22"/>
          <w:szCs w:val="22"/>
        </w:rPr>
        <w:t xml:space="preserve">method statements, the railway safety requirements, current health safety &amp; welfare legislation and building regulations. </w:t>
      </w:r>
    </w:p>
    <w:p w14:paraId="69C616BE" w14:textId="77777777" w:rsidR="00675606" w:rsidRPr="00E56763" w:rsidRDefault="00675606" w:rsidP="00E56763">
      <w:pPr>
        <w:pStyle w:val="Default"/>
        <w:ind w:left="1570"/>
        <w:rPr>
          <w:bCs/>
          <w:sz w:val="22"/>
          <w:szCs w:val="22"/>
        </w:rPr>
      </w:pPr>
    </w:p>
    <w:p w14:paraId="13821D09" w14:textId="71665F51" w:rsidR="00EA247F" w:rsidRPr="00E56763" w:rsidRDefault="066AC9D9" w:rsidP="2F17E156">
      <w:pPr>
        <w:pStyle w:val="Default"/>
        <w:numPr>
          <w:ilvl w:val="2"/>
          <w:numId w:val="9"/>
        </w:numPr>
        <w:rPr>
          <w:color w:val="000000" w:themeColor="text1"/>
        </w:rPr>
      </w:pPr>
      <w:r w:rsidRPr="23181A2F">
        <w:rPr>
          <w:sz w:val="22"/>
          <w:szCs w:val="22"/>
        </w:rPr>
        <w:t>Construction monitoring</w:t>
      </w:r>
      <w:r w:rsidR="203E414C" w:rsidRPr="23181A2F">
        <w:rPr>
          <w:sz w:val="22"/>
          <w:szCs w:val="22"/>
        </w:rPr>
        <w:t xml:space="preserve"> (where required)</w:t>
      </w:r>
      <w:r w:rsidRPr="23181A2F">
        <w:rPr>
          <w:sz w:val="22"/>
          <w:szCs w:val="22"/>
        </w:rPr>
        <w:t xml:space="preserve"> to be implemented </w:t>
      </w:r>
      <w:r w:rsidR="7380ECFB" w:rsidRPr="23181A2F">
        <w:rPr>
          <w:sz w:val="22"/>
          <w:szCs w:val="22"/>
        </w:rPr>
        <w:t xml:space="preserve">as agreed </w:t>
      </w:r>
      <w:r w:rsidRPr="23181A2F">
        <w:rPr>
          <w:sz w:val="22"/>
          <w:szCs w:val="22"/>
        </w:rPr>
        <w:t>throughout the works with records provided to T</w:t>
      </w:r>
      <w:r w:rsidR="00442E6B">
        <w:rPr>
          <w:sz w:val="22"/>
          <w:szCs w:val="22"/>
        </w:rPr>
        <w:t xml:space="preserve">hird </w:t>
      </w:r>
      <w:r w:rsidRPr="23181A2F">
        <w:rPr>
          <w:sz w:val="22"/>
          <w:szCs w:val="22"/>
        </w:rPr>
        <w:t>P</w:t>
      </w:r>
      <w:r w:rsidR="00442E6B">
        <w:rPr>
          <w:sz w:val="22"/>
          <w:szCs w:val="22"/>
        </w:rPr>
        <w:t xml:space="preserve">arty </w:t>
      </w:r>
      <w:r w:rsidRPr="23181A2F">
        <w:rPr>
          <w:sz w:val="22"/>
          <w:szCs w:val="22"/>
        </w:rPr>
        <w:t>W</w:t>
      </w:r>
      <w:r w:rsidR="00442E6B">
        <w:rPr>
          <w:sz w:val="22"/>
          <w:szCs w:val="22"/>
        </w:rPr>
        <w:t xml:space="preserve">orks </w:t>
      </w:r>
      <w:r w:rsidRPr="23181A2F">
        <w:rPr>
          <w:sz w:val="22"/>
          <w:szCs w:val="22"/>
        </w:rPr>
        <w:t>E</w:t>
      </w:r>
      <w:r w:rsidR="00442E6B">
        <w:rPr>
          <w:sz w:val="22"/>
          <w:szCs w:val="22"/>
        </w:rPr>
        <w:t>ngineer</w:t>
      </w:r>
      <w:r w:rsidR="00C1600A">
        <w:rPr>
          <w:sz w:val="22"/>
          <w:szCs w:val="22"/>
        </w:rPr>
        <w:t xml:space="preserve"> as specified</w:t>
      </w:r>
      <w:r w:rsidRPr="23181A2F">
        <w:rPr>
          <w:sz w:val="22"/>
          <w:szCs w:val="22"/>
        </w:rPr>
        <w:t xml:space="preserve">. </w:t>
      </w:r>
    </w:p>
    <w:p w14:paraId="0AAA6B2E" w14:textId="7A9C1956" w:rsidR="00EA247F" w:rsidRPr="00E56763" w:rsidRDefault="00EA247F" w:rsidP="00B85C41">
      <w:pPr>
        <w:pStyle w:val="Default"/>
        <w:ind w:left="850"/>
        <w:rPr>
          <w:sz w:val="22"/>
          <w:szCs w:val="22"/>
        </w:rPr>
      </w:pPr>
    </w:p>
    <w:p w14:paraId="4E9596B4" w14:textId="6624A5AC" w:rsidR="00EA247F" w:rsidRPr="00E56763" w:rsidRDefault="323A3FCE" w:rsidP="003E30AA">
      <w:pPr>
        <w:pStyle w:val="Default"/>
        <w:numPr>
          <w:ilvl w:val="2"/>
          <w:numId w:val="9"/>
        </w:numPr>
        <w:rPr>
          <w:color w:val="000000" w:themeColor="text1"/>
          <w:sz w:val="22"/>
          <w:szCs w:val="22"/>
        </w:rPr>
      </w:pPr>
      <w:r w:rsidRPr="23181A2F">
        <w:rPr>
          <w:sz w:val="22"/>
          <w:szCs w:val="22"/>
        </w:rPr>
        <w:t>In</w:t>
      </w:r>
      <w:r w:rsidR="009E70B0">
        <w:rPr>
          <w:sz w:val="22"/>
          <w:szCs w:val="22"/>
        </w:rPr>
        <w:t xml:space="preserve"> multi-phase projects </w:t>
      </w:r>
      <w:r w:rsidR="004F4AAE">
        <w:rPr>
          <w:sz w:val="22"/>
          <w:szCs w:val="22"/>
        </w:rPr>
        <w:t>the initial works will be reviewed and agreed as above. For subsequent phases</w:t>
      </w:r>
      <w:r w:rsidRPr="23181A2F">
        <w:rPr>
          <w:sz w:val="22"/>
          <w:szCs w:val="22"/>
        </w:rPr>
        <w:t xml:space="preserve"> specific </w:t>
      </w:r>
      <w:r w:rsidR="00C4561A">
        <w:rPr>
          <w:sz w:val="22"/>
          <w:szCs w:val="22"/>
        </w:rPr>
        <w:t xml:space="preserve">risk assessments and </w:t>
      </w:r>
      <w:r w:rsidRPr="23181A2F">
        <w:rPr>
          <w:sz w:val="22"/>
          <w:szCs w:val="22"/>
        </w:rPr>
        <w:t xml:space="preserve">method statements must be issued for acceptance </w:t>
      </w:r>
      <w:r w:rsidR="003E30AA">
        <w:rPr>
          <w:sz w:val="22"/>
          <w:szCs w:val="22"/>
        </w:rPr>
        <w:t>to</w:t>
      </w:r>
      <w:r w:rsidRPr="23181A2F">
        <w:rPr>
          <w:sz w:val="22"/>
          <w:szCs w:val="22"/>
        </w:rPr>
        <w:t xml:space="preserve"> NIR staff on a rolling basis</w:t>
      </w:r>
      <w:r w:rsidR="00B55F43">
        <w:rPr>
          <w:sz w:val="22"/>
          <w:szCs w:val="22"/>
        </w:rPr>
        <w:t xml:space="preserve"> a minimum of 6 weeks in advance of the works</w:t>
      </w:r>
      <w:r w:rsidRPr="23181A2F">
        <w:rPr>
          <w:sz w:val="22"/>
          <w:szCs w:val="22"/>
        </w:rPr>
        <w:t>.</w:t>
      </w:r>
    </w:p>
    <w:p w14:paraId="06DB5407" w14:textId="3859F34B" w:rsidR="00EA247F" w:rsidRPr="00E56763" w:rsidRDefault="00EA247F" w:rsidP="00E41EC1">
      <w:pPr>
        <w:pStyle w:val="Default"/>
        <w:ind w:left="1570"/>
        <w:rPr>
          <w:sz w:val="22"/>
          <w:szCs w:val="22"/>
        </w:rPr>
      </w:pPr>
    </w:p>
    <w:p w14:paraId="6F635A3A" w14:textId="4CB2D416" w:rsidR="00EA247F" w:rsidRPr="00E41EC1" w:rsidRDefault="17A1F49A" w:rsidP="00E41EC1">
      <w:pPr>
        <w:pStyle w:val="Default"/>
        <w:numPr>
          <w:ilvl w:val="2"/>
          <w:numId w:val="9"/>
        </w:numPr>
        <w:rPr>
          <w:sz w:val="22"/>
          <w:szCs w:val="22"/>
        </w:rPr>
      </w:pPr>
      <w:r w:rsidRPr="00E41EC1">
        <w:rPr>
          <w:sz w:val="22"/>
          <w:szCs w:val="22"/>
        </w:rPr>
        <w:t>Th</w:t>
      </w:r>
      <w:r w:rsidR="00943D48" w:rsidRPr="00E41EC1">
        <w:rPr>
          <w:sz w:val="22"/>
          <w:szCs w:val="22"/>
        </w:rPr>
        <w:t>e</w:t>
      </w:r>
      <w:r w:rsidRPr="00E41EC1">
        <w:rPr>
          <w:sz w:val="22"/>
          <w:szCs w:val="22"/>
        </w:rPr>
        <w:t xml:space="preserve"> t</w:t>
      </w:r>
      <w:r w:rsidR="066AC9D9" w:rsidRPr="00E41EC1">
        <w:rPr>
          <w:sz w:val="22"/>
          <w:szCs w:val="22"/>
        </w:rPr>
        <w:t xml:space="preserve">hird </w:t>
      </w:r>
      <w:r w:rsidR="2B33C836" w:rsidRPr="00E41EC1">
        <w:rPr>
          <w:sz w:val="22"/>
          <w:szCs w:val="22"/>
        </w:rPr>
        <w:t>p</w:t>
      </w:r>
      <w:r w:rsidR="066AC9D9" w:rsidRPr="00E41EC1">
        <w:rPr>
          <w:sz w:val="22"/>
          <w:szCs w:val="22"/>
        </w:rPr>
        <w:t xml:space="preserve">arty </w:t>
      </w:r>
      <w:r w:rsidR="25E7CD3F" w:rsidRPr="00E41EC1">
        <w:rPr>
          <w:sz w:val="22"/>
          <w:szCs w:val="22"/>
        </w:rPr>
        <w:t xml:space="preserve">shall </w:t>
      </w:r>
      <w:r w:rsidR="066AC9D9" w:rsidRPr="00E41EC1">
        <w:rPr>
          <w:sz w:val="22"/>
          <w:szCs w:val="22"/>
        </w:rPr>
        <w:t xml:space="preserve">confirm </w:t>
      </w:r>
      <w:r w:rsidR="00B27AE7" w:rsidRPr="00E41EC1">
        <w:rPr>
          <w:sz w:val="22"/>
          <w:szCs w:val="22"/>
        </w:rPr>
        <w:t xml:space="preserve">start and </w:t>
      </w:r>
      <w:r w:rsidR="066AC9D9" w:rsidRPr="00E41EC1">
        <w:rPr>
          <w:sz w:val="22"/>
          <w:szCs w:val="22"/>
        </w:rPr>
        <w:t>completion of each phase of work</w:t>
      </w:r>
      <w:r w:rsidR="066AC9D9" w:rsidRPr="23181A2F">
        <w:rPr>
          <w:sz w:val="22"/>
          <w:szCs w:val="22"/>
        </w:rPr>
        <w:t xml:space="preserve"> </w:t>
      </w:r>
    </w:p>
    <w:p w14:paraId="354C92A3" w14:textId="0D563D84" w:rsidR="2F17E156" w:rsidRDefault="2F17E156" w:rsidP="00E41EC1">
      <w:pPr>
        <w:pStyle w:val="Default"/>
        <w:ind w:left="1570"/>
        <w:rPr>
          <w:sz w:val="22"/>
          <w:szCs w:val="22"/>
        </w:rPr>
      </w:pPr>
    </w:p>
    <w:p w14:paraId="3F0BD6FD" w14:textId="56D8BF07" w:rsidR="28781223" w:rsidRPr="00E41EC1" w:rsidRDefault="28781223" w:rsidP="00E41EC1">
      <w:pPr>
        <w:pStyle w:val="Default"/>
        <w:numPr>
          <w:ilvl w:val="2"/>
          <w:numId w:val="9"/>
        </w:numPr>
        <w:rPr>
          <w:sz w:val="22"/>
          <w:szCs w:val="22"/>
        </w:rPr>
      </w:pPr>
      <w:r w:rsidRPr="00E41EC1">
        <w:rPr>
          <w:sz w:val="22"/>
          <w:szCs w:val="22"/>
        </w:rPr>
        <w:t xml:space="preserve">The </w:t>
      </w:r>
      <w:proofErr w:type="gramStart"/>
      <w:r w:rsidRPr="00E41EC1">
        <w:rPr>
          <w:sz w:val="22"/>
          <w:szCs w:val="22"/>
        </w:rPr>
        <w:t>T</w:t>
      </w:r>
      <w:r w:rsidR="00FE3FB7" w:rsidRPr="00E41EC1">
        <w:rPr>
          <w:sz w:val="22"/>
          <w:szCs w:val="22"/>
        </w:rPr>
        <w:t xml:space="preserve">hird </w:t>
      </w:r>
      <w:r w:rsidRPr="00E41EC1">
        <w:rPr>
          <w:sz w:val="22"/>
          <w:szCs w:val="22"/>
        </w:rPr>
        <w:t>P</w:t>
      </w:r>
      <w:r w:rsidR="00FE3FB7" w:rsidRPr="00E41EC1">
        <w:rPr>
          <w:sz w:val="22"/>
          <w:szCs w:val="22"/>
        </w:rPr>
        <w:t>arty</w:t>
      </w:r>
      <w:proofErr w:type="gramEnd"/>
      <w:r w:rsidR="00FE3FB7" w:rsidRPr="00E41EC1">
        <w:rPr>
          <w:sz w:val="22"/>
          <w:szCs w:val="22"/>
        </w:rPr>
        <w:t xml:space="preserve"> </w:t>
      </w:r>
      <w:r w:rsidRPr="00E41EC1">
        <w:rPr>
          <w:sz w:val="22"/>
          <w:szCs w:val="22"/>
        </w:rPr>
        <w:t>W</w:t>
      </w:r>
      <w:r w:rsidR="00FE3FB7" w:rsidRPr="00E41EC1">
        <w:rPr>
          <w:sz w:val="22"/>
          <w:szCs w:val="22"/>
        </w:rPr>
        <w:t xml:space="preserve">orks </w:t>
      </w:r>
      <w:r w:rsidRPr="00E41EC1">
        <w:rPr>
          <w:sz w:val="22"/>
          <w:szCs w:val="22"/>
        </w:rPr>
        <w:t>E</w:t>
      </w:r>
      <w:r w:rsidR="00FE3FB7" w:rsidRPr="00E41EC1">
        <w:rPr>
          <w:sz w:val="22"/>
          <w:szCs w:val="22"/>
        </w:rPr>
        <w:t>ngineer</w:t>
      </w:r>
      <w:r w:rsidRPr="00E41EC1">
        <w:rPr>
          <w:sz w:val="22"/>
          <w:szCs w:val="22"/>
        </w:rPr>
        <w:t xml:space="preserve"> shall issue a billing instruction for a Fixed Price upon the earlier of completion of each Phase or at regular intervals</w:t>
      </w:r>
      <w:r w:rsidR="646E2DD7" w:rsidRPr="00E41EC1">
        <w:rPr>
          <w:sz w:val="22"/>
          <w:szCs w:val="22"/>
        </w:rPr>
        <w:t xml:space="preserve"> as per </w:t>
      </w:r>
      <w:r w:rsidR="4A6BD64B" w:rsidRPr="00E41EC1">
        <w:rPr>
          <w:sz w:val="22"/>
          <w:szCs w:val="22"/>
        </w:rPr>
        <w:t>t</w:t>
      </w:r>
      <w:r w:rsidR="646E2DD7" w:rsidRPr="00E41EC1">
        <w:rPr>
          <w:sz w:val="22"/>
          <w:szCs w:val="22"/>
        </w:rPr>
        <w:t>he</w:t>
      </w:r>
      <w:r w:rsidR="18EE5C2B" w:rsidRPr="00E41EC1">
        <w:rPr>
          <w:sz w:val="22"/>
          <w:szCs w:val="22"/>
        </w:rPr>
        <w:t xml:space="preserve"> </w:t>
      </w:r>
      <w:r w:rsidR="646E2DD7" w:rsidRPr="00E41EC1">
        <w:rPr>
          <w:sz w:val="22"/>
          <w:szCs w:val="22"/>
        </w:rPr>
        <w:t>TPW F</w:t>
      </w:r>
      <w:r w:rsidR="23D637B7" w:rsidRPr="00E41EC1">
        <w:rPr>
          <w:sz w:val="22"/>
          <w:szCs w:val="22"/>
        </w:rPr>
        <w:t>o</w:t>
      </w:r>
      <w:r w:rsidR="646E2DD7" w:rsidRPr="00E41EC1">
        <w:rPr>
          <w:sz w:val="22"/>
          <w:szCs w:val="22"/>
        </w:rPr>
        <w:t>rm</w:t>
      </w:r>
      <w:r w:rsidR="41F0F3AF" w:rsidRPr="00E41EC1">
        <w:rPr>
          <w:sz w:val="22"/>
          <w:szCs w:val="22"/>
        </w:rPr>
        <w:t xml:space="preserve"> for that phase.</w:t>
      </w:r>
    </w:p>
    <w:p w14:paraId="33DB273A" w14:textId="034A66CF" w:rsidR="2F17E156" w:rsidRPr="00E41EC1" w:rsidRDefault="2F17E156" w:rsidP="00E41EC1">
      <w:pPr>
        <w:pStyle w:val="Default"/>
        <w:ind w:left="1570"/>
        <w:rPr>
          <w:sz w:val="22"/>
          <w:szCs w:val="22"/>
        </w:rPr>
      </w:pPr>
    </w:p>
    <w:p w14:paraId="51894FCA" w14:textId="4B423F81" w:rsidR="00675606" w:rsidRPr="00E41EC1" w:rsidRDefault="28781223" w:rsidP="00E41EC1">
      <w:pPr>
        <w:pStyle w:val="Default"/>
        <w:numPr>
          <w:ilvl w:val="2"/>
          <w:numId w:val="9"/>
        </w:numPr>
        <w:rPr>
          <w:sz w:val="22"/>
          <w:szCs w:val="22"/>
        </w:rPr>
      </w:pPr>
      <w:r w:rsidRPr="00E41EC1">
        <w:rPr>
          <w:sz w:val="22"/>
          <w:szCs w:val="22"/>
        </w:rPr>
        <w:t xml:space="preserve">Third Party to notify </w:t>
      </w:r>
      <w:r w:rsidR="00FE3FB7" w:rsidRPr="00E41EC1">
        <w:rPr>
          <w:sz w:val="22"/>
          <w:szCs w:val="22"/>
        </w:rPr>
        <w:t xml:space="preserve">the </w:t>
      </w:r>
      <w:proofErr w:type="gramStart"/>
      <w:r w:rsidR="00FE3FB7" w:rsidRPr="00E41EC1">
        <w:rPr>
          <w:sz w:val="22"/>
          <w:szCs w:val="22"/>
        </w:rPr>
        <w:t>Third Party</w:t>
      </w:r>
      <w:proofErr w:type="gramEnd"/>
      <w:r w:rsidR="00FE3FB7" w:rsidRPr="00E41EC1">
        <w:rPr>
          <w:sz w:val="22"/>
          <w:szCs w:val="22"/>
        </w:rPr>
        <w:t xml:space="preserve"> Works Engineer </w:t>
      </w:r>
      <w:r w:rsidRPr="00E41EC1">
        <w:rPr>
          <w:sz w:val="22"/>
          <w:szCs w:val="22"/>
        </w:rPr>
        <w:t xml:space="preserve">of any proposed change to method or programme. No Works shall proceed until </w:t>
      </w:r>
      <w:r w:rsidR="558129AA" w:rsidRPr="00E41EC1">
        <w:rPr>
          <w:sz w:val="22"/>
          <w:szCs w:val="22"/>
        </w:rPr>
        <w:t xml:space="preserve">the </w:t>
      </w:r>
      <w:r w:rsidRPr="00E41EC1">
        <w:rPr>
          <w:sz w:val="22"/>
          <w:szCs w:val="22"/>
        </w:rPr>
        <w:t xml:space="preserve">change is agreed by </w:t>
      </w:r>
      <w:r w:rsidR="008E67FC" w:rsidRPr="00E41EC1">
        <w:rPr>
          <w:sz w:val="22"/>
          <w:szCs w:val="22"/>
        </w:rPr>
        <w:t xml:space="preserve">the </w:t>
      </w:r>
      <w:proofErr w:type="gramStart"/>
      <w:r w:rsidR="008E67FC" w:rsidRPr="00E41EC1">
        <w:rPr>
          <w:sz w:val="22"/>
          <w:szCs w:val="22"/>
        </w:rPr>
        <w:t>Third Party</w:t>
      </w:r>
      <w:proofErr w:type="gramEnd"/>
      <w:r w:rsidR="008E67FC" w:rsidRPr="00E41EC1">
        <w:rPr>
          <w:sz w:val="22"/>
          <w:szCs w:val="22"/>
        </w:rPr>
        <w:t xml:space="preserve"> Works Engineer</w:t>
      </w:r>
      <w:r w:rsidRPr="00E41EC1">
        <w:rPr>
          <w:sz w:val="22"/>
          <w:szCs w:val="22"/>
        </w:rPr>
        <w:t>.</w:t>
      </w:r>
    </w:p>
    <w:p w14:paraId="6625A784" w14:textId="77777777" w:rsidR="003A403D" w:rsidRPr="00E41EC1" w:rsidRDefault="003A403D" w:rsidP="00E41EC1">
      <w:pPr>
        <w:pStyle w:val="Default"/>
        <w:ind w:left="1570"/>
        <w:rPr>
          <w:sz w:val="22"/>
          <w:szCs w:val="22"/>
        </w:rPr>
      </w:pPr>
    </w:p>
    <w:p w14:paraId="1BC6E7CE" w14:textId="1AFCA4D0" w:rsidR="00EA247F" w:rsidRPr="00E56763" w:rsidRDefault="00EA247F" w:rsidP="2F17E156">
      <w:pPr>
        <w:pStyle w:val="Default"/>
        <w:numPr>
          <w:ilvl w:val="2"/>
          <w:numId w:val="9"/>
        </w:numPr>
        <w:rPr>
          <w:sz w:val="22"/>
          <w:szCs w:val="22"/>
        </w:rPr>
      </w:pPr>
      <w:r w:rsidRPr="2DEAB281">
        <w:rPr>
          <w:sz w:val="22"/>
          <w:szCs w:val="22"/>
        </w:rPr>
        <w:t>For changes to method statements or designs the third party must inform the nominated NIR</w:t>
      </w:r>
      <w:r w:rsidR="000729C8">
        <w:rPr>
          <w:sz w:val="22"/>
          <w:szCs w:val="22"/>
        </w:rPr>
        <w:t xml:space="preserve"> Third P</w:t>
      </w:r>
      <w:r w:rsidR="0008577A">
        <w:rPr>
          <w:sz w:val="22"/>
          <w:szCs w:val="22"/>
        </w:rPr>
        <w:t>arty Works Engineer</w:t>
      </w:r>
      <w:r w:rsidRPr="2DEAB281">
        <w:rPr>
          <w:sz w:val="22"/>
          <w:szCs w:val="22"/>
        </w:rPr>
        <w:t xml:space="preserve"> contact person in advance. For major changes the third party must re-submit the affected documents and drawings to NIR for evaluation and formal acceptance. </w:t>
      </w:r>
    </w:p>
    <w:p w14:paraId="38B78122" w14:textId="77777777" w:rsidR="00675606" w:rsidRPr="00E56763" w:rsidRDefault="00675606" w:rsidP="00E56763">
      <w:pPr>
        <w:pStyle w:val="Default"/>
        <w:ind w:left="1570"/>
        <w:rPr>
          <w:bCs/>
          <w:sz w:val="22"/>
          <w:szCs w:val="22"/>
        </w:rPr>
      </w:pPr>
    </w:p>
    <w:p w14:paraId="72E1D123" w14:textId="6B5E60E4" w:rsidR="00EA247F" w:rsidRPr="00E56763" w:rsidRDefault="00EA247F" w:rsidP="2F17E156">
      <w:pPr>
        <w:pStyle w:val="Default"/>
        <w:numPr>
          <w:ilvl w:val="2"/>
          <w:numId w:val="9"/>
        </w:numPr>
        <w:rPr>
          <w:sz w:val="22"/>
          <w:szCs w:val="22"/>
        </w:rPr>
      </w:pPr>
      <w:r w:rsidRPr="2DEAB281">
        <w:rPr>
          <w:sz w:val="22"/>
          <w:szCs w:val="22"/>
        </w:rPr>
        <w:t xml:space="preserve">NIR </w:t>
      </w:r>
      <w:r w:rsidR="00C552E0" w:rsidRPr="2DEAB281">
        <w:rPr>
          <w:sz w:val="22"/>
          <w:szCs w:val="22"/>
        </w:rPr>
        <w:t xml:space="preserve">will </w:t>
      </w:r>
      <w:r w:rsidRPr="2DEAB281">
        <w:rPr>
          <w:sz w:val="22"/>
          <w:szCs w:val="22"/>
        </w:rPr>
        <w:t xml:space="preserve">carry out safety and technical audits on the construction process in order to establish that the work is being carried out in accordance with the approved documents. The third party is required to facilitate the auditing process and to abide by the audit report recommendations. </w:t>
      </w:r>
    </w:p>
    <w:p w14:paraId="5C21191C" w14:textId="77777777" w:rsidR="00675606" w:rsidRPr="00E56763" w:rsidRDefault="00675606" w:rsidP="00E56763">
      <w:pPr>
        <w:pStyle w:val="Default"/>
        <w:ind w:left="1570"/>
        <w:rPr>
          <w:bCs/>
          <w:sz w:val="22"/>
          <w:szCs w:val="22"/>
        </w:rPr>
      </w:pPr>
    </w:p>
    <w:p w14:paraId="4E53F278" w14:textId="17D9DDA6" w:rsidR="00EA247F" w:rsidRDefault="00EA247F" w:rsidP="2F17E156">
      <w:pPr>
        <w:pStyle w:val="Default"/>
        <w:numPr>
          <w:ilvl w:val="2"/>
          <w:numId w:val="9"/>
        </w:numPr>
        <w:rPr>
          <w:sz w:val="22"/>
          <w:szCs w:val="22"/>
        </w:rPr>
      </w:pPr>
      <w:r w:rsidRPr="23181A2F">
        <w:rPr>
          <w:sz w:val="22"/>
          <w:szCs w:val="22"/>
        </w:rPr>
        <w:t>Should circumstances arise during the construction works which create a risk to the railway in</w:t>
      </w:r>
      <w:r w:rsidR="007C5D2A">
        <w:rPr>
          <w:sz w:val="22"/>
          <w:szCs w:val="22"/>
        </w:rPr>
        <w:t xml:space="preserve"> </w:t>
      </w:r>
      <w:r w:rsidR="00C552E0">
        <w:rPr>
          <w:sz w:val="22"/>
          <w:szCs w:val="22"/>
        </w:rPr>
        <w:t>the opinion of the T</w:t>
      </w:r>
      <w:r w:rsidR="001F5ABD">
        <w:rPr>
          <w:sz w:val="22"/>
          <w:szCs w:val="22"/>
        </w:rPr>
        <w:t xml:space="preserve">hird </w:t>
      </w:r>
      <w:r w:rsidR="00C552E0">
        <w:rPr>
          <w:sz w:val="22"/>
          <w:szCs w:val="22"/>
        </w:rPr>
        <w:lastRenderedPageBreak/>
        <w:t>P</w:t>
      </w:r>
      <w:r w:rsidR="001F5ABD">
        <w:rPr>
          <w:sz w:val="22"/>
          <w:szCs w:val="22"/>
        </w:rPr>
        <w:t xml:space="preserve">arty </w:t>
      </w:r>
      <w:r w:rsidR="00C552E0">
        <w:rPr>
          <w:sz w:val="22"/>
          <w:szCs w:val="22"/>
        </w:rPr>
        <w:t>W</w:t>
      </w:r>
      <w:r w:rsidR="001F5ABD">
        <w:rPr>
          <w:sz w:val="22"/>
          <w:szCs w:val="22"/>
        </w:rPr>
        <w:t xml:space="preserve">orks </w:t>
      </w:r>
      <w:r w:rsidR="00C552E0">
        <w:rPr>
          <w:sz w:val="22"/>
          <w:szCs w:val="22"/>
        </w:rPr>
        <w:t>E</w:t>
      </w:r>
      <w:r w:rsidR="007C5D2A">
        <w:rPr>
          <w:sz w:val="22"/>
          <w:szCs w:val="22"/>
        </w:rPr>
        <w:t>ngineer</w:t>
      </w:r>
      <w:r w:rsidRPr="23181A2F">
        <w:rPr>
          <w:sz w:val="22"/>
          <w:szCs w:val="22"/>
        </w:rPr>
        <w:t>, NIR will serve notice to the third party and take such steps as are necessary to safeguard the railway operation and its infrastructure</w:t>
      </w:r>
      <w:r w:rsidR="359C9DC6" w:rsidRPr="23181A2F">
        <w:rPr>
          <w:sz w:val="22"/>
          <w:szCs w:val="22"/>
        </w:rPr>
        <w:t xml:space="preserve"> including but not limited to halting the wo</w:t>
      </w:r>
      <w:r w:rsidR="00C552E0">
        <w:rPr>
          <w:sz w:val="22"/>
          <w:szCs w:val="22"/>
        </w:rPr>
        <w:t>r</w:t>
      </w:r>
      <w:r w:rsidR="359C9DC6" w:rsidRPr="23181A2F">
        <w:rPr>
          <w:sz w:val="22"/>
          <w:szCs w:val="22"/>
        </w:rPr>
        <w:t>ks until</w:t>
      </w:r>
      <w:r w:rsidR="6A5E5C75" w:rsidRPr="23181A2F">
        <w:rPr>
          <w:sz w:val="22"/>
          <w:szCs w:val="22"/>
        </w:rPr>
        <w:t xml:space="preserve"> necessary agree</w:t>
      </w:r>
      <w:r w:rsidR="00C552E0">
        <w:rPr>
          <w:sz w:val="22"/>
          <w:szCs w:val="22"/>
        </w:rPr>
        <w:t>d</w:t>
      </w:r>
      <w:r w:rsidR="6A5E5C75" w:rsidRPr="23181A2F">
        <w:rPr>
          <w:sz w:val="22"/>
          <w:szCs w:val="22"/>
        </w:rPr>
        <w:t xml:space="preserve"> method</w:t>
      </w:r>
      <w:r w:rsidR="00C552E0">
        <w:rPr>
          <w:sz w:val="22"/>
          <w:szCs w:val="22"/>
        </w:rPr>
        <w:t>s</w:t>
      </w:r>
      <w:r w:rsidR="6A5E5C75" w:rsidRPr="23181A2F">
        <w:rPr>
          <w:sz w:val="22"/>
          <w:szCs w:val="22"/>
        </w:rPr>
        <w:t xml:space="preserve"> to safe</w:t>
      </w:r>
      <w:r w:rsidR="5F58A91D" w:rsidRPr="23181A2F">
        <w:rPr>
          <w:sz w:val="22"/>
          <w:szCs w:val="22"/>
        </w:rPr>
        <w:t xml:space="preserve"> </w:t>
      </w:r>
      <w:r w:rsidR="6A5E5C75" w:rsidRPr="23181A2F">
        <w:rPr>
          <w:sz w:val="22"/>
          <w:szCs w:val="22"/>
        </w:rPr>
        <w:t>guard</w:t>
      </w:r>
      <w:r w:rsidR="2618369A" w:rsidRPr="23181A2F">
        <w:rPr>
          <w:sz w:val="22"/>
          <w:szCs w:val="22"/>
        </w:rPr>
        <w:t xml:space="preserve"> </w:t>
      </w:r>
      <w:r w:rsidR="6A5E5C75" w:rsidRPr="23181A2F">
        <w:rPr>
          <w:sz w:val="22"/>
          <w:szCs w:val="22"/>
        </w:rPr>
        <w:t>works ha</w:t>
      </w:r>
      <w:r w:rsidR="1E2B17CE" w:rsidRPr="23181A2F">
        <w:rPr>
          <w:sz w:val="22"/>
          <w:szCs w:val="22"/>
        </w:rPr>
        <w:t>ve</w:t>
      </w:r>
      <w:r w:rsidR="6A5E5C75" w:rsidRPr="23181A2F">
        <w:rPr>
          <w:sz w:val="22"/>
          <w:szCs w:val="22"/>
        </w:rPr>
        <w:t xml:space="preserve"> been imple</w:t>
      </w:r>
      <w:r w:rsidR="4BC7A025" w:rsidRPr="23181A2F">
        <w:rPr>
          <w:sz w:val="22"/>
          <w:szCs w:val="22"/>
        </w:rPr>
        <w:t>me</w:t>
      </w:r>
      <w:r w:rsidR="6A5E5C75" w:rsidRPr="23181A2F">
        <w:rPr>
          <w:sz w:val="22"/>
          <w:szCs w:val="22"/>
        </w:rPr>
        <w:t>nted</w:t>
      </w:r>
    </w:p>
    <w:p w14:paraId="04390F89" w14:textId="77777777" w:rsidR="00074AEA" w:rsidRDefault="00074AEA" w:rsidP="00074AEA">
      <w:pPr>
        <w:pStyle w:val="ListParagraph"/>
        <w:rPr>
          <w:sz w:val="22"/>
          <w:szCs w:val="22"/>
        </w:rPr>
      </w:pPr>
    </w:p>
    <w:p w14:paraId="1C18F343" w14:textId="3B1A998F" w:rsidR="00074AEA" w:rsidRPr="00855F1B" w:rsidRDefault="00074AEA" w:rsidP="2F17E156">
      <w:pPr>
        <w:pStyle w:val="Default"/>
        <w:numPr>
          <w:ilvl w:val="2"/>
          <w:numId w:val="9"/>
        </w:numPr>
        <w:rPr>
          <w:sz w:val="22"/>
          <w:szCs w:val="22"/>
        </w:rPr>
      </w:pPr>
      <w:r w:rsidRPr="00855F1B">
        <w:rPr>
          <w:sz w:val="22"/>
          <w:szCs w:val="22"/>
        </w:rPr>
        <w:t xml:space="preserve">The third party submits information </w:t>
      </w:r>
      <w:r w:rsidR="00184A55" w:rsidRPr="00855F1B">
        <w:rPr>
          <w:sz w:val="22"/>
          <w:szCs w:val="22"/>
        </w:rPr>
        <w:t>required</w:t>
      </w:r>
      <w:r w:rsidRPr="00855F1B">
        <w:rPr>
          <w:sz w:val="22"/>
          <w:szCs w:val="22"/>
        </w:rPr>
        <w:t xml:space="preserve"> in accordance with I/STR/STD/003</w:t>
      </w:r>
      <w:r w:rsidR="00184A55" w:rsidRPr="00855F1B">
        <w:rPr>
          <w:sz w:val="22"/>
          <w:szCs w:val="22"/>
        </w:rPr>
        <w:t xml:space="preserve"> were necessary including taking into use requirements and forms.</w:t>
      </w:r>
    </w:p>
    <w:p w14:paraId="53C3B672" w14:textId="56AA7E7F" w:rsidR="00EA247F" w:rsidRPr="00855F1B" w:rsidRDefault="00EA247F" w:rsidP="00B85C41">
      <w:pPr>
        <w:pStyle w:val="Default"/>
        <w:ind w:left="850"/>
        <w:rPr>
          <w:sz w:val="22"/>
          <w:szCs w:val="22"/>
        </w:rPr>
      </w:pPr>
    </w:p>
    <w:p w14:paraId="2B474CAE" w14:textId="77777777" w:rsidR="00EA247F" w:rsidRPr="00855F1B" w:rsidRDefault="00EA247F" w:rsidP="00E56763">
      <w:pPr>
        <w:pStyle w:val="Default"/>
        <w:numPr>
          <w:ilvl w:val="1"/>
          <w:numId w:val="9"/>
        </w:numPr>
        <w:rPr>
          <w:b/>
          <w:bCs/>
          <w:sz w:val="22"/>
          <w:szCs w:val="22"/>
        </w:rPr>
      </w:pPr>
      <w:r w:rsidRPr="00855F1B">
        <w:rPr>
          <w:b/>
          <w:bCs/>
          <w:sz w:val="22"/>
          <w:szCs w:val="22"/>
        </w:rPr>
        <w:t xml:space="preserve">Post-Construction </w:t>
      </w:r>
    </w:p>
    <w:p w14:paraId="69556BD3" w14:textId="77777777" w:rsidR="00BD0802" w:rsidRPr="00855F1B" w:rsidRDefault="00BD0802" w:rsidP="00EA247F">
      <w:pPr>
        <w:pStyle w:val="Default"/>
        <w:rPr>
          <w:sz w:val="22"/>
          <w:szCs w:val="22"/>
        </w:rPr>
      </w:pPr>
    </w:p>
    <w:p w14:paraId="41EE70AF" w14:textId="77777777" w:rsidR="00FC6A0B" w:rsidRPr="00855F1B" w:rsidRDefault="00EA247F" w:rsidP="2F17E156">
      <w:pPr>
        <w:pStyle w:val="Default"/>
        <w:numPr>
          <w:ilvl w:val="2"/>
          <w:numId w:val="9"/>
        </w:numPr>
        <w:rPr>
          <w:sz w:val="22"/>
          <w:szCs w:val="22"/>
        </w:rPr>
      </w:pPr>
      <w:r w:rsidRPr="00855F1B">
        <w:rPr>
          <w:sz w:val="22"/>
          <w:szCs w:val="22"/>
        </w:rPr>
        <w:t xml:space="preserve">Upon certification of completion the maintenance arrangements, as set out in the legal agreement(s) will be implemented. </w:t>
      </w:r>
    </w:p>
    <w:p w14:paraId="0D167BD6" w14:textId="7EB35C72" w:rsidR="00EA247F" w:rsidRPr="00855F1B" w:rsidRDefault="00EA247F" w:rsidP="00F132EC">
      <w:pPr>
        <w:pStyle w:val="Default"/>
        <w:ind w:left="1570"/>
        <w:rPr>
          <w:sz w:val="22"/>
          <w:szCs w:val="22"/>
        </w:rPr>
      </w:pPr>
    </w:p>
    <w:p w14:paraId="371E16EA" w14:textId="77777777" w:rsidR="00997ACD" w:rsidRPr="00E56763" w:rsidRDefault="168ABB6D" w:rsidP="00997ACD">
      <w:pPr>
        <w:pStyle w:val="Default"/>
        <w:numPr>
          <w:ilvl w:val="2"/>
          <w:numId w:val="9"/>
        </w:numPr>
        <w:rPr>
          <w:sz w:val="22"/>
          <w:szCs w:val="22"/>
        </w:rPr>
      </w:pPr>
      <w:r w:rsidRPr="00855F1B">
        <w:rPr>
          <w:sz w:val="22"/>
          <w:szCs w:val="22"/>
        </w:rPr>
        <w:t>Following completion of the works onsite all test r</w:t>
      </w:r>
      <w:r w:rsidR="6D30C48F" w:rsidRPr="00855F1B">
        <w:rPr>
          <w:sz w:val="22"/>
          <w:szCs w:val="22"/>
        </w:rPr>
        <w:t>esults and As-built information shall be provided to NIR</w:t>
      </w:r>
      <w:r w:rsidR="004D50D9" w:rsidRPr="00855F1B">
        <w:rPr>
          <w:sz w:val="22"/>
          <w:szCs w:val="22"/>
        </w:rPr>
        <w:t>, where deemed necessary by NIR</w:t>
      </w:r>
      <w:r w:rsidR="6D30C48F" w:rsidRPr="00855F1B">
        <w:rPr>
          <w:sz w:val="22"/>
          <w:szCs w:val="22"/>
        </w:rPr>
        <w:t>.</w:t>
      </w:r>
      <w:r w:rsidR="00997ACD" w:rsidRPr="00855F1B">
        <w:rPr>
          <w:sz w:val="22"/>
          <w:szCs w:val="22"/>
        </w:rPr>
        <w:t xml:space="preserve"> The third party submits information required in accordance with I/STR/STD/003</w:t>
      </w:r>
      <w:r w:rsidR="00997ACD">
        <w:rPr>
          <w:sz w:val="22"/>
          <w:szCs w:val="22"/>
        </w:rPr>
        <w:t xml:space="preserve"> were necessary including taking into use requirements and forms.</w:t>
      </w:r>
    </w:p>
    <w:p w14:paraId="2C02454F" w14:textId="514DF789" w:rsidR="00736FEF" w:rsidRDefault="00736FEF" w:rsidP="00BD7CB2">
      <w:pPr>
        <w:pStyle w:val="Default"/>
        <w:numPr>
          <w:ilvl w:val="2"/>
          <w:numId w:val="9"/>
        </w:numPr>
        <w:spacing w:line="259" w:lineRule="auto"/>
        <w:rPr>
          <w:sz w:val="22"/>
          <w:szCs w:val="22"/>
        </w:rPr>
        <w:sectPr w:rsidR="00736FEF" w:rsidSect="00DB3FB6">
          <w:pgSz w:w="11907" w:h="16839" w:code="9"/>
          <w:pgMar w:top="1440" w:right="1797" w:bottom="1077" w:left="1797" w:header="709" w:footer="709" w:gutter="0"/>
          <w:cols w:space="708"/>
          <w:docGrid w:linePitch="360"/>
        </w:sectPr>
      </w:pPr>
    </w:p>
    <w:p w14:paraId="50655367" w14:textId="303BD7B1" w:rsidR="00756487" w:rsidRDefault="007125CD" w:rsidP="001160B5">
      <w:pPr>
        <w:pStyle w:val="Header10"/>
        <w:spacing w:before="0" w:after="0" w:line="360" w:lineRule="auto"/>
        <w:ind w:left="0" w:firstLine="0"/>
        <w:jc w:val="both"/>
        <w:rPr>
          <w:rFonts w:cs="Arial"/>
        </w:rPr>
      </w:pPr>
      <w:bookmarkStart w:id="7" w:name="_Toc48307592"/>
      <w:r>
        <w:rPr>
          <w:rFonts w:cs="Arial"/>
        </w:rPr>
        <w:lastRenderedPageBreak/>
        <w:t>A</w:t>
      </w:r>
      <w:r w:rsidR="006F4FB6">
        <w:rPr>
          <w:rFonts w:cs="Arial"/>
        </w:rPr>
        <w:t xml:space="preserve">PPENDIX A </w:t>
      </w:r>
      <w:r w:rsidR="00756487">
        <w:rPr>
          <w:rFonts w:cs="Arial"/>
        </w:rPr>
        <w:t>–</w:t>
      </w:r>
      <w:r w:rsidR="006F4FB6">
        <w:rPr>
          <w:rFonts w:cs="Arial"/>
        </w:rPr>
        <w:t xml:space="preserve"> </w:t>
      </w:r>
      <w:r w:rsidR="00756487">
        <w:rPr>
          <w:rFonts w:cs="Arial"/>
        </w:rPr>
        <w:t xml:space="preserve">Who to contact in </w:t>
      </w:r>
      <w:r w:rsidR="00340450">
        <w:rPr>
          <w:rFonts w:cs="Arial"/>
        </w:rPr>
        <w:t>N</w:t>
      </w:r>
      <w:r w:rsidR="00756487">
        <w:rPr>
          <w:rFonts w:cs="Arial"/>
        </w:rPr>
        <w:t>IR</w:t>
      </w:r>
      <w:bookmarkEnd w:id="7"/>
    </w:p>
    <w:p w14:paraId="5A3D7487" w14:textId="77777777" w:rsidR="007C1009" w:rsidRDefault="007C1009" w:rsidP="00A30950">
      <w:pPr>
        <w:pStyle w:val="Default"/>
        <w:rPr>
          <w:b/>
          <w:bCs/>
          <w:sz w:val="22"/>
          <w:szCs w:val="22"/>
        </w:rPr>
      </w:pPr>
    </w:p>
    <w:p w14:paraId="02AC3E48" w14:textId="77777777" w:rsidR="00A30950" w:rsidRDefault="00A30950" w:rsidP="00A30950">
      <w:pPr>
        <w:pStyle w:val="Default"/>
        <w:rPr>
          <w:b/>
          <w:bCs/>
          <w:sz w:val="22"/>
          <w:szCs w:val="22"/>
        </w:rPr>
      </w:pPr>
      <w:r>
        <w:rPr>
          <w:b/>
          <w:bCs/>
          <w:sz w:val="22"/>
          <w:szCs w:val="22"/>
        </w:rPr>
        <w:t xml:space="preserve">A.1 </w:t>
      </w:r>
      <w:r w:rsidR="007C1009">
        <w:rPr>
          <w:b/>
          <w:bCs/>
          <w:sz w:val="22"/>
          <w:szCs w:val="22"/>
        </w:rPr>
        <w:tab/>
      </w:r>
      <w:r>
        <w:rPr>
          <w:b/>
          <w:bCs/>
          <w:sz w:val="22"/>
          <w:szCs w:val="22"/>
        </w:rPr>
        <w:t xml:space="preserve">Summary </w:t>
      </w:r>
    </w:p>
    <w:p w14:paraId="24DDFE77" w14:textId="77777777" w:rsidR="00A30950" w:rsidRDefault="00A30950" w:rsidP="00756487">
      <w:pPr>
        <w:pStyle w:val="Default"/>
        <w:rPr>
          <w:bCs/>
          <w:sz w:val="22"/>
          <w:szCs w:val="22"/>
        </w:rPr>
      </w:pPr>
    </w:p>
    <w:p w14:paraId="7377D872" w14:textId="625F6FFC" w:rsidR="00756487" w:rsidRDefault="00A30950" w:rsidP="0063754C">
      <w:pPr>
        <w:pStyle w:val="Default"/>
        <w:ind w:left="850" w:hanging="850"/>
        <w:rPr>
          <w:bCs/>
          <w:sz w:val="22"/>
          <w:szCs w:val="22"/>
        </w:rPr>
      </w:pPr>
      <w:r>
        <w:rPr>
          <w:bCs/>
          <w:sz w:val="22"/>
          <w:szCs w:val="22"/>
        </w:rPr>
        <w:t>A1.1</w:t>
      </w:r>
      <w:r>
        <w:rPr>
          <w:bCs/>
          <w:sz w:val="22"/>
          <w:szCs w:val="22"/>
        </w:rPr>
        <w:tab/>
      </w:r>
      <w:r w:rsidR="00756487" w:rsidRPr="00756487">
        <w:rPr>
          <w:bCs/>
          <w:sz w:val="22"/>
          <w:szCs w:val="22"/>
        </w:rPr>
        <w:t>For all enquiries regarding Third Party W</w:t>
      </w:r>
      <w:r w:rsidR="004423D2">
        <w:rPr>
          <w:bCs/>
          <w:sz w:val="22"/>
          <w:szCs w:val="22"/>
        </w:rPr>
        <w:t>orks</w:t>
      </w:r>
      <w:r w:rsidR="00D15C10">
        <w:rPr>
          <w:bCs/>
          <w:sz w:val="22"/>
          <w:szCs w:val="22"/>
        </w:rPr>
        <w:t xml:space="preserve"> </w:t>
      </w:r>
      <w:r w:rsidR="004423D2">
        <w:rPr>
          <w:bCs/>
          <w:sz w:val="22"/>
          <w:szCs w:val="22"/>
        </w:rPr>
        <w:t>the initial contact</w:t>
      </w:r>
      <w:r w:rsidR="00C84BC9">
        <w:rPr>
          <w:bCs/>
          <w:sz w:val="22"/>
          <w:szCs w:val="22"/>
        </w:rPr>
        <w:t xml:space="preserve"> </w:t>
      </w:r>
      <w:r w:rsidR="004423D2">
        <w:rPr>
          <w:bCs/>
          <w:sz w:val="22"/>
          <w:szCs w:val="22"/>
        </w:rPr>
        <w:t xml:space="preserve">should </w:t>
      </w:r>
      <w:r w:rsidR="00756487" w:rsidRPr="00756487">
        <w:rPr>
          <w:bCs/>
          <w:sz w:val="22"/>
          <w:szCs w:val="22"/>
        </w:rPr>
        <w:t>be with the</w:t>
      </w:r>
      <w:r w:rsidR="00E4004B" w:rsidRPr="00E4004B">
        <w:rPr>
          <w:bCs/>
          <w:sz w:val="22"/>
          <w:szCs w:val="22"/>
        </w:rPr>
        <w:t xml:space="preserve"> </w:t>
      </w:r>
      <w:proofErr w:type="gramStart"/>
      <w:r w:rsidR="00E4004B" w:rsidRPr="00756487">
        <w:rPr>
          <w:bCs/>
          <w:sz w:val="22"/>
          <w:szCs w:val="22"/>
        </w:rPr>
        <w:t>Third Party</w:t>
      </w:r>
      <w:proofErr w:type="gramEnd"/>
      <w:r w:rsidR="00E4004B" w:rsidRPr="00756487">
        <w:rPr>
          <w:bCs/>
          <w:sz w:val="22"/>
          <w:szCs w:val="22"/>
        </w:rPr>
        <w:t xml:space="preserve"> Works Engineer</w:t>
      </w:r>
      <w:r w:rsidR="00E4004B">
        <w:rPr>
          <w:bCs/>
          <w:sz w:val="22"/>
          <w:szCs w:val="22"/>
        </w:rPr>
        <w:t>ing Team or</w:t>
      </w:r>
      <w:r w:rsidR="00C75C6D">
        <w:rPr>
          <w:bCs/>
          <w:sz w:val="22"/>
          <w:szCs w:val="22"/>
        </w:rPr>
        <w:t xml:space="preserve"> the</w:t>
      </w:r>
      <w:r w:rsidR="00756487" w:rsidRPr="00756487">
        <w:rPr>
          <w:bCs/>
          <w:sz w:val="22"/>
          <w:szCs w:val="22"/>
        </w:rPr>
        <w:t xml:space="preserve"> Third Party Works Engineer</w:t>
      </w:r>
      <w:r w:rsidR="00C75C6D">
        <w:rPr>
          <w:bCs/>
          <w:sz w:val="22"/>
          <w:szCs w:val="22"/>
        </w:rPr>
        <w:t xml:space="preserve"> for your project if one has already been assigned</w:t>
      </w:r>
      <w:r w:rsidR="00756487">
        <w:rPr>
          <w:bCs/>
          <w:sz w:val="22"/>
          <w:szCs w:val="22"/>
        </w:rPr>
        <w:t xml:space="preserve">. </w:t>
      </w:r>
      <w:r w:rsidR="00413D6F">
        <w:rPr>
          <w:bCs/>
          <w:sz w:val="22"/>
          <w:szCs w:val="22"/>
        </w:rPr>
        <w:t xml:space="preserve">The </w:t>
      </w:r>
      <w:proofErr w:type="gramStart"/>
      <w:r w:rsidR="00413D6F">
        <w:rPr>
          <w:bCs/>
          <w:sz w:val="22"/>
          <w:szCs w:val="22"/>
        </w:rPr>
        <w:t>Third Party</w:t>
      </w:r>
      <w:proofErr w:type="gramEnd"/>
      <w:r w:rsidR="00413D6F">
        <w:rPr>
          <w:bCs/>
          <w:sz w:val="22"/>
          <w:szCs w:val="22"/>
        </w:rPr>
        <w:t xml:space="preserve"> Works Engineering team can be contacted by;</w:t>
      </w:r>
    </w:p>
    <w:p w14:paraId="57B78D9E" w14:textId="77777777" w:rsidR="00A30950" w:rsidRDefault="00A30950" w:rsidP="00A30950">
      <w:pPr>
        <w:pStyle w:val="Default"/>
        <w:rPr>
          <w:b/>
          <w:bCs/>
          <w:sz w:val="22"/>
          <w:szCs w:val="22"/>
        </w:rPr>
      </w:pPr>
    </w:p>
    <w:p w14:paraId="37C0B825" w14:textId="77777777" w:rsidR="00A30950" w:rsidRDefault="00A30950" w:rsidP="00A30950">
      <w:pPr>
        <w:pStyle w:val="Default"/>
        <w:rPr>
          <w:b/>
          <w:bCs/>
          <w:sz w:val="22"/>
          <w:szCs w:val="22"/>
        </w:rPr>
      </w:pPr>
    </w:p>
    <w:p w14:paraId="776543CC" w14:textId="77777777" w:rsidR="00A30950" w:rsidRDefault="00A30950" w:rsidP="00A30950">
      <w:pPr>
        <w:pStyle w:val="Default"/>
        <w:rPr>
          <w:sz w:val="22"/>
          <w:szCs w:val="22"/>
        </w:rPr>
      </w:pPr>
      <w:r>
        <w:rPr>
          <w:b/>
          <w:bCs/>
          <w:sz w:val="22"/>
          <w:szCs w:val="22"/>
        </w:rPr>
        <w:t xml:space="preserve">A.2 </w:t>
      </w:r>
      <w:r w:rsidR="007C1009">
        <w:rPr>
          <w:b/>
          <w:bCs/>
          <w:sz w:val="22"/>
          <w:szCs w:val="22"/>
        </w:rPr>
        <w:tab/>
      </w:r>
      <w:r w:rsidRPr="00A30950">
        <w:rPr>
          <w:b/>
          <w:bCs/>
          <w:sz w:val="22"/>
          <w:szCs w:val="22"/>
        </w:rPr>
        <w:t xml:space="preserve">Contact </w:t>
      </w:r>
      <w:r w:rsidR="007C1009">
        <w:rPr>
          <w:b/>
          <w:bCs/>
          <w:sz w:val="22"/>
          <w:szCs w:val="22"/>
        </w:rPr>
        <w:t>Details</w:t>
      </w:r>
    </w:p>
    <w:p w14:paraId="02E6D995" w14:textId="77777777" w:rsidR="00756487" w:rsidRDefault="00756487" w:rsidP="00756487">
      <w:pPr>
        <w:pStyle w:val="Default"/>
        <w:rPr>
          <w:bCs/>
          <w:sz w:val="22"/>
          <w:szCs w:val="22"/>
        </w:rPr>
      </w:pPr>
    </w:p>
    <w:p w14:paraId="6B12249B" w14:textId="6326E38D" w:rsidR="004C35FC" w:rsidRDefault="00A30950" w:rsidP="000E540C">
      <w:pPr>
        <w:pStyle w:val="Default"/>
        <w:ind w:left="850" w:hanging="850"/>
        <w:rPr>
          <w:sz w:val="22"/>
          <w:szCs w:val="22"/>
        </w:rPr>
      </w:pPr>
      <w:r>
        <w:rPr>
          <w:bCs/>
          <w:sz w:val="22"/>
          <w:szCs w:val="22"/>
        </w:rPr>
        <w:t>A2.1</w:t>
      </w:r>
      <w:r>
        <w:rPr>
          <w:bCs/>
          <w:sz w:val="22"/>
          <w:szCs w:val="22"/>
        </w:rPr>
        <w:tab/>
      </w:r>
      <w:r w:rsidR="001A7260">
        <w:rPr>
          <w:bCs/>
          <w:sz w:val="22"/>
          <w:szCs w:val="22"/>
        </w:rPr>
        <w:t xml:space="preserve"> </w:t>
      </w:r>
      <w:r w:rsidR="001A7260" w:rsidRPr="0063754C">
        <w:rPr>
          <w:b/>
          <w:bCs/>
          <w:sz w:val="22"/>
          <w:szCs w:val="22"/>
        </w:rPr>
        <w:tab/>
      </w:r>
      <w:r w:rsidR="004C35FC" w:rsidRPr="0063754C">
        <w:rPr>
          <w:b/>
          <w:bCs/>
          <w:sz w:val="22"/>
          <w:szCs w:val="22"/>
        </w:rPr>
        <w:t>Email:</w:t>
      </w:r>
      <w:r w:rsidR="004C35FC">
        <w:rPr>
          <w:sz w:val="22"/>
          <w:szCs w:val="22"/>
        </w:rPr>
        <w:t xml:space="preserve"> </w:t>
      </w:r>
      <w:r w:rsidR="004C35FC">
        <w:rPr>
          <w:sz w:val="22"/>
          <w:szCs w:val="22"/>
        </w:rPr>
        <w:tab/>
      </w:r>
      <w:r w:rsidR="004C35FC">
        <w:rPr>
          <w:sz w:val="22"/>
          <w:szCs w:val="22"/>
        </w:rPr>
        <w:tab/>
      </w:r>
      <w:r w:rsidR="000E540C">
        <w:rPr>
          <w:sz w:val="22"/>
          <w:szCs w:val="22"/>
        </w:rPr>
        <w:tab/>
      </w:r>
      <w:hyperlink r:id="rId26" w:history="1">
        <w:r w:rsidR="000E540C" w:rsidRPr="00211DC0">
          <w:rPr>
            <w:rStyle w:val="Hyperlink"/>
            <w:sz w:val="22"/>
            <w:szCs w:val="22"/>
          </w:rPr>
          <w:t>thirdpartyworks@translink.co.uk</w:t>
        </w:r>
      </w:hyperlink>
    </w:p>
    <w:p w14:paraId="1193008E" w14:textId="2963A1F6" w:rsidR="001A7260" w:rsidRDefault="001A7260" w:rsidP="00756487">
      <w:pPr>
        <w:pStyle w:val="Default"/>
        <w:rPr>
          <w:bCs/>
          <w:sz w:val="22"/>
          <w:szCs w:val="22"/>
        </w:rPr>
      </w:pPr>
    </w:p>
    <w:p w14:paraId="4F88F5E4" w14:textId="77777777" w:rsidR="001A7260" w:rsidRDefault="001A7260" w:rsidP="00756487">
      <w:pPr>
        <w:pStyle w:val="Default"/>
        <w:rPr>
          <w:bCs/>
          <w:sz w:val="22"/>
          <w:szCs w:val="22"/>
        </w:rPr>
      </w:pPr>
    </w:p>
    <w:p w14:paraId="733DC157" w14:textId="07797EA6" w:rsidR="004C35FC" w:rsidRDefault="001A7260" w:rsidP="000E540C">
      <w:pPr>
        <w:pStyle w:val="Default"/>
        <w:ind w:left="850" w:hanging="850"/>
        <w:rPr>
          <w:sz w:val="22"/>
          <w:szCs w:val="22"/>
        </w:rPr>
      </w:pPr>
      <w:r>
        <w:rPr>
          <w:bCs/>
          <w:sz w:val="22"/>
          <w:szCs w:val="22"/>
        </w:rPr>
        <w:t>A2.2</w:t>
      </w:r>
      <w:r>
        <w:rPr>
          <w:bCs/>
          <w:sz w:val="22"/>
          <w:szCs w:val="22"/>
        </w:rPr>
        <w:tab/>
      </w:r>
      <w:r w:rsidRPr="0063754C">
        <w:rPr>
          <w:b/>
          <w:bCs/>
          <w:sz w:val="22"/>
          <w:szCs w:val="22"/>
        </w:rPr>
        <w:tab/>
      </w:r>
      <w:r w:rsidR="004C35FC" w:rsidRPr="0063754C">
        <w:rPr>
          <w:b/>
          <w:bCs/>
          <w:sz w:val="22"/>
          <w:szCs w:val="22"/>
        </w:rPr>
        <w:t>Mail:</w:t>
      </w:r>
      <w:r w:rsidR="004C35FC" w:rsidRPr="0049162E">
        <w:rPr>
          <w:sz w:val="22"/>
          <w:szCs w:val="22"/>
        </w:rPr>
        <w:t xml:space="preserve"> </w:t>
      </w:r>
      <w:r w:rsidR="004C35FC">
        <w:rPr>
          <w:sz w:val="22"/>
          <w:szCs w:val="22"/>
        </w:rPr>
        <w:tab/>
      </w:r>
      <w:r w:rsidR="004C35FC">
        <w:rPr>
          <w:sz w:val="22"/>
          <w:szCs w:val="22"/>
        </w:rPr>
        <w:tab/>
      </w:r>
      <w:r w:rsidR="000E540C">
        <w:rPr>
          <w:sz w:val="22"/>
          <w:szCs w:val="22"/>
        </w:rPr>
        <w:tab/>
      </w:r>
      <w:r w:rsidR="004C35FC">
        <w:rPr>
          <w:sz w:val="22"/>
          <w:szCs w:val="22"/>
        </w:rPr>
        <w:t xml:space="preserve">FAO </w:t>
      </w:r>
      <w:r w:rsidR="004C35FC" w:rsidRPr="0049162E">
        <w:rPr>
          <w:sz w:val="22"/>
          <w:szCs w:val="22"/>
        </w:rPr>
        <w:t>Third Party Works Engineer</w:t>
      </w:r>
      <w:r w:rsidR="009C15CE">
        <w:rPr>
          <w:sz w:val="22"/>
          <w:szCs w:val="22"/>
        </w:rPr>
        <w:t>ing Team</w:t>
      </w:r>
      <w:r w:rsidR="004C35FC" w:rsidRPr="0049162E">
        <w:rPr>
          <w:sz w:val="22"/>
          <w:szCs w:val="22"/>
        </w:rPr>
        <w:t xml:space="preserve">, </w:t>
      </w:r>
    </w:p>
    <w:p w14:paraId="232F1919" w14:textId="77777777" w:rsidR="004C35FC" w:rsidRDefault="004C35FC" w:rsidP="004C35FC">
      <w:pPr>
        <w:pStyle w:val="Default"/>
        <w:ind w:left="2550" w:firstLine="425"/>
        <w:rPr>
          <w:sz w:val="22"/>
          <w:szCs w:val="22"/>
        </w:rPr>
      </w:pPr>
      <w:r w:rsidRPr="00FB2172">
        <w:rPr>
          <w:sz w:val="22"/>
          <w:szCs w:val="22"/>
        </w:rPr>
        <w:t xml:space="preserve">Structures Department, </w:t>
      </w:r>
    </w:p>
    <w:p w14:paraId="60E29C89" w14:textId="77777777" w:rsidR="004C35FC" w:rsidRDefault="004C35FC" w:rsidP="004C35FC">
      <w:pPr>
        <w:pStyle w:val="Default"/>
        <w:ind w:left="2550" w:firstLine="425"/>
        <w:rPr>
          <w:sz w:val="22"/>
          <w:szCs w:val="22"/>
        </w:rPr>
      </w:pPr>
      <w:r w:rsidRPr="00FB2172">
        <w:rPr>
          <w:sz w:val="22"/>
          <w:szCs w:val="22"/>
        </w:rPr>
        <w:t xml:space="preserve">Infrastructure Division, </w:t>
      </w:r>
    </w:p>
    <w:p w14:paraId="709C2668" w14:textId="77777777" w:rsidR="004C35FC" w:rsidRDefault="004C35FC" w:rsidP="004C35FC">
      <w:pPr>
        <w:pStyle w:val="Default"/>
        <w:ind w:left="2550" w:firstLine="425"/>
        <w:rPr>
          <w:sz w:val="22"/>
          <w:szCs w:val="22"/>
        </w:rPr>
      </w:pPr>
      <w:r w:rsidRPr="00FB2172">
        <w:rPr>
          <w:sz w:val="22"/>
          <w:szCs w:val="22"/>
        </w:rPr>
        <w:t xml:space="preserve">Translink, </w:t>
      </w:r>
    </w:p>
    <w:p w14:paraId="317A608A" w14:textId="77777777" w:rsidR="004C35FC" w:rsidRDefault="004C35FC" w:rsidP="004C35FC">
      <w:pPr>
        <w:pStyle w:val="Default"/>
        <w:ind w:left="2550" w:firstLine="425"/>
        <w:rPr>
          <w:sz w:val="22"/>
          <w:szCs w:val="22"/>
        </w:rPr>
      </w:pPr>
      <w:proofErr w:type="spellStart"/>
      <w:r w:rsidRPr="00FB2172">
        <w:rPr>
          <w:sz w:val="22"/>
          <w:szCs w:val="22"/>
        </w:rPr>
        <w:t>Milewater</w:t>
      </w:r>
      <w:proofErr w:type="spellEnd"/>
      <w:r w:rsidRPr="00FB2172">
        <w:rPr>
          <w:sz w:val="22"/>
          <w:szCs w:val="22"/>
        </w:rPr>
        <w:t xml:space="preserve"> Service Centre</w:t>
      </w:r>
    </w:p>
    <w:p w14:paraId="3ED6523E" w14:textId="77777777" w:rsidR="004C35FC" w:rsidRDefault="004C35FC" w:rsidP="004C35FC">
      <w:pPr>
        <w:pStyle w:val="Default"/>
        <w:ind w:left="2550" w:firstLine="425"/>
        <w:rPr>
          <w:sz w:val="22"/>
          <w:szCs w:val="22"/>
        </w:rPr>
      </w:pPr>
      <w:r w:rsidRPr="00FB2172">
        <w:rPr>
          <w:sz w:val="22"/>
          <w:szCs w:val="22"/>
        </w:rPr>
        <w:t xml:space="preserve">25 </w:t>
      </w:r>
      <w:proofErr w:type="spellStart"/>
      <w:r w:rsidRPr="00FB2172">
        <w:rPr>
          <w:sz w:val="22"/>
          <w:szCs w:val="22"/>
        </w:rPr>
        <w:t>Duncrue</w:t>
      </w:r>
      <w:proofErr w:type="spellEnd"/>
      <w:r w:rsidRPr="00FB2172">
        <w:rPr>
          <w:sz w:val="22"/>
          <w:szCs w:val="22"/>
        </w:rPr>
        <w:t xml:space="preserve"> Street</w:t>
      </w:r>
    </w:p>
    <w:p w14:paraId="3F1DF2A2" w14:textId="77777777" w:rsidR="004C35FC" w:rsidRDefault="004C35FC" w:rsidP="004C35FC">
      <w:pPr>
        <w:pStyle w:val="Default"/>
        <w:ind w:left="2550" w:firstLine="425"/>
        <w:rPr>
          <w:sz w:val="22"/>
          <w:szCs w:val="22"/>
        </w:rPr>
      </w:pPr>
      <w:r w:rsidRPr="00FB2172">
        <w:rPr>
          <w:sz w:val="22"/>
          <w:szCs w:val="22"/>
        </w:rPr>
        <w:t>Belfast, BT3 9AR.</w:t>
      </w:r>
    </w:p>
    <w:p w14:paraId="2E8C3970" w14:textId="3371C3DC" w:rsidR="00BA050F" w:rsidRDefault="00BA050F" w:rsidP="004C35FC">
      <w:pPr>
        <w:pStyle w:val="Default"/>
        <w:rPr>
          <w:bCs/>
          <w:sz w:val="22"/>
          <w:szCs w:val="22"/>
        </w:rPr>
      </w:pPr>
    </w:p>
    <w:p w14:paraId="72CB8DFA" w14:textId="77777777" w:rsidR="00756487" w:rsidRDefault="00756487" w:rsidP="00756487">
      <w:pPr>
        <w:pStyle w:val="Default"/>
        <w:rPr>
          <w:bCs/>
          <w:sz w:val="22"/>
          <w:szCs w:val="22"/>
        </w:rPr>
      </w:pPr>
    </w:p>
    <w:p w14:paraId="10BCA219" w14:textId="4D81CBEF" w:rsidR="004C35FC" w:rsidRDefault="007C1009" w:rsidP="000E540C">
      <w:pPr>
        <w:pStyle w:val="Default"/>
        <w:rPr>
          <w:sz w:val="22"/>
          <w:szCs w:val="22"/>
        </w:rPr>
      </w:pPr>
      <w:r>
        <w:rPr>
          <w:bCs/>
          <w:sz w:val="22"/>
          <w:szCs w:val="22"/>
        </w:rPr>
        <w:t>A2.3</w:t>
      </w:r>
      <w:r>
        <w:rPr>
          <w:bCs/>
          <w:sz w:val="22"/>
          <w:szCs w:val="22"/>
        </w:rPr>
        <w:tab/>
      </w:r>
      <w:r>
        <w:rPr>
          <w:bCs/>
          <w:sz w:val="22"/>
          <w:szCs w:val="22"/>
        </w:rPr>
        <w:tab/>
      </w:r>
      <w:r w:rsidR="004C35FC" w:rsidRPr="0063754C">
        <w:rPr>
          <w:b/>
          <w:bCs/>
          <w:sz w:val="22"/>
          <w:szCs w:val="22"/>
        </w:rPr>
        <w:t>Telephone:</w:t>
      </w:r>
      <w:r w:rsidR="004C35FC" w:rsidRPr="0049162E">
        <w:rPr>
          <w:sz w:val="22"/>
          <w:szCs w:val="22"/>
        </w:rPr>
        <w:t xml:space="preserve"> </w:t>
      </w:r>
      <w:r w:rsidR="000E540C">
        <w:rPr>
          <w:sz w:val="22"/>
          <w:szCs w:val="22"/>
        </w:rPr>
        <w:tab/>
      </w:r>
      <w:r w:rsidR="004C35FC">
        <w:rPr>
          <w:sz w:val="22"/>
          <w:szCs w:val="22"/>
        </w:rPr>
        <w:t>028 90</w:t>
      </w:r>
      <w:r w:rsidR="005D6E84">
        <w:rPr>
          <w:sz w:val="22"/>
          <w:szCs w:val="22"/>
        </w:rPr>
        <w:t>35</w:t>
      </w:r>
      <w:r w:rsidR="004C35FC">
        <w:rPr>
          <w:sz w:val="22"/>
          <w:szCs w:val="22"/>
        </w:rPr>
        <w:t xml:space="preserve"> </w:t>
      </w:r>
      <w:r w:rsidR="005D6E84">
        <w:rPr>
          <w:sz w:val="22"/>
          <w:szCs w:val="22"/>
        </w:rPr>
        <w:t>4075</w:t>
      </w:r>
      <w:r w:rsidR="004C35FC" w:rsidRPr="0049162E">
        <w:rPr>
          <w:sz w:val="22"/>
          <w:szCs w:val="22"/>
        </w:rPr>
        <w:t xml:space="preserve"> </w:t>
      </w:r>
    </w:p>
    <w:p w14:paraId="4703CA88" w14:textId="777D9B72" w:rsidR="008C7306" w:rsidRDefault="008C7306" w:rsidP="004C35FC">
      <w:pPr>
        <w:pStyle w:val="Default"/>
        <w:ind w:left="1570"/>
        <w:rPr>
          <w:sz w:val="22"/>
          <w:szCs w:val="22"/>
        </w:rPr>
      </w:pPr>
    </w:p>
    <w:p w14:paraId="1AF3991D" w14:textId="77777777" w:rsidR="008C7306" w:rsidRDefault="008C7306" w:rsidP="008C7306">
      <w:pPr>
        <w:pStyle w:val="Default"/>
        <w:rPr>
          <w:bCs/>
          <w:sz w:val="22"/>
          <w:szCs w:val="22"/>
        </w:rPr>
      </w:pPr>
    </w:p>
    <w:p w14:paraId="44B02E9B" w14:textId="3FE773A7" w:rsidR="00BD180A" w:rsidRDefault="008C7306" w:rsidP="000E540C">
      <w:pPr>
        <w:pStyle w:val="Default"/>
        <w:rPr>
          <w:sz w:val="22"/>
          <w:szCs w:val="22"/>
        </w:rPr>
      </w:pPr>
      <w:r>
        <w:rPr>
          <w:bCs/>
          <w:sz w:val="22"/>
          <w:szCs w:val="22"/>
        </w:rPr>
        <w:t>A2.4</w:t>
      </w:r>
      <w:r>
        <w:rPr>
          <w:bCs/>
          <w:sz w:val="22"/>
          <w:szCs w:val="22"/>
        </w:rPr>
        <w:tab/>
      </w:r>
      <w:r>
        <w:rPr>
          <w:bCs/>
          <w:sz w:val="22"/>
          <w:szCs w:val="22"/>
        </w:rPr>
        <w:tab/>
      </w:r>
      <w:r>
        <w:rPr>
          <w:b/>
          <w:bCs/>
          <w:sz w:val="22"/>
          <w:szCs w:val="22"/>
        </w:rPr>
        <w:t>Website</w:t>
      </w:r>
      <w:r w:rsidRPr="0063754C">
        <w:rPr>
          <w:b/>
          <w:bCs/>
          <w:sz w:val="22"/>
          <w:szCs w:val="22"/>
        </w:rPr>
        <w:t>:</w:t>
      </w:r>
      <w:r w:rsidRPr="0049162E">
        <w:rPr>
          <w:sz w:val="22"/>
          <w:szCs w:val="22"/>
        </w:rPr>
        <w:t xml:space="preserve"> </w:t>
      </w:r>
      <w:r w:rsidR="000E540C">
        <w:rPr>
          <w:sz w:val="22"/>
          <w:szCs w:val="22"/>
        </w:rPr>
        <w:tab/>
      </w:r>
      <w:r w:rsidR="000E540C">
        <w:rPr>
          <w:sz w:val="22"/>
          <w:szCs w:val="22"/>
        </w:rPr>
        <w:tab/>
      </w:r>
      <w:hyperlink r:id="rId27" w:history="1">
        <w:r w:rsidR="00651576" w:rsidRPr="00211DC0">
          <w:rPr>
            <w:rStyle w:val="Hyperlink"/>
            <w:sz w:val="22"/>
            <w:szCs w:val="22"/>
          </w:rPr>
          <w:t>www.translink.co.uk/thirdpartyworks</w:t>
        </w:r>
      </w:hyperlink>
    </w:p>
    <w:p w14:paraId="58F526FB" w14:textId="57519384" w:rsidR="008C7306" w:rsidRDefault="008C7306" w:rsidP="000E540C">
      <w:pPr>
        <w:pStyle w:val="Default"/>
        <w:rPr>
          <w:sz w:val="22"/>
          <w:szCs w:val="22"/>
        </w:rPr>
      </w:pPr>
      <w:r w:rsidRPr="0049162E">
        <w:rPr>
          <w:sz w:val="22"/>
          <w:szCs w:val="22"/>
        </w:rPr>
        <w:t xml:space="preserve"> </w:t>
      </w:r>
      <w:r w:rsidR="00302E3D">
        <w:rPr>
          <w:sz w:val="22"/>
          <w:szCs w:val="22"/>
        </w:rPr>
        <w:tab/>
      </w:r>
      <w:r w:rsidR="00302E3D">
        <w:rPr>
          <w:sz w:val="22"/>
          <w:szCs w:val="22"/>
        </w:rPr>
        <w:tab/>
      </w:r>
      <w:r w:rsidR="00302E3D">
        <w:rPr>
          <w:sz w:val="22"/>
          <w:szCs w:val="22"/>
        </w:rPr>
        <w:tab/>
      </w:r>
    </w:p>
    <w:p w14:paraId="6F952543" w14:textId="40800025" w:rsidR="00EB7539" w:rsidRDefault="00EB7539" w:rsidP="00C63D5B">
      <w:pPr>
        <w:pStyle w:val="Default"/>
        <w:ind w:left="1275"/>
        <w:rPr>
          <w:sz w:val="22"/>
          <w:szCs w:val="22"/>
        </w:rPr>
      </w:pPr>
      <w:r>
        <w:rPr>
          <w:bCs/>
          <w:sz w:val="22"/>
          <w:szCs w:val="22"/>
        </w:rPr>
        <w:t xml:space="preserve">Please visit our webpage </w:t>
      </w:r>
      <w:r w:rsidR="009E7A13">
        <w:rPr>
          <w:bCs/>
          <w:sz w:val="22"/>
          <w:szCs w:val="22"/>
        </w:rPr>
        <w:t>to access the latest</w:t>
      </w:r>
      <w:r w:rsidR="00C63D5B">
        <w:rPr>
          <w:bCs/>
          <w:sz w:val="22"/>
          <w:szCs w:val="22"/>
        </w:rPr>
        <w:t xml:space="preserve"> </w:t>
      </w:r>
      <w:proofErr w:type="gramStart"/>
      <w:r w:rsidR="00C63D5B" w:rsidRPr="00756487">
        <w:rPr>
          <w:bCs/>
          <w:sz w:val="22"/>
          <w:szCs w:val="22"/>
        </w:rPr>
        <w:t>Third Party</w:t>
      </w:r>
      <w:proofErr w:type="gramEnd"/>
      <w:r w:rsidR="00C63D5B" w:rsidRPr="00756487">
        <w:rPr>
          <w:bCs/>
          <w:sz w:val="22"/>
          <w:szCs w:val="22"/>
        </w:rPr>
        <w:t xml:space="preserve"> Works</w:t>
      </w:r>
      <w:r w:rsidR="00C63D5B">
        <w:rPr>
          <w:bCs/>
          <w:sz w:val="22"/>
          <w:szCs w:val="22"/>
        </w:rPr>
        <w:t xml:space="preserve"> </w:t>
      </w:r>
      <w:r w:rsidR="00D15C10">
        <w:rPr>
          <w:bCs/>
          <w:sz w:val="22"/>
          <w:szCs w:val="22"/>
        </w:rPr>
        <w:t xml:space="preserve">(TPW) </w:t>
      </w:r>
      <w:r w:rsidR="00C63D5B">
        <w:rPr>
          <w:bCs/>
          <w:sz w:val="22"/>
          <w:szCs w:val="22"/>
        </w:rPr>
        <w:t xml:space="preserve">information and </w:t>
      </w:r>
      <w:r w:rsidR="00CF43F0">
        <w:rPr>
          <w:bCs/>
          <w:sz w:val="22"/>
          <w:szCs w:val="22"/>
        </w:rPr>
        <w:t xml:space="preserve">relevant </w:t>
      </w:r>
      <w:r w:rsidR="00C63D5B">
        <w:rPr>
          <w:bCs/>
          <w:sz w:val="22"/>
          <w:szCs w:val="22"/>
        </w:rPr>
        <w:t>content</w:t>
      </w:r>
      <w:r w:rsidR="00D15C10">
        <w:rPr>
          <w:bCs/>
          <w:sz w:val="22"/>
          <w:szCs w:val="22"/>
        </w:rPr>
        <w:t xml:space="preserve"> referred to in the TPW Procedure</w:t>
      </w:r>
      <w:r w:rsidR="00C63D5B">
        <w:rPr>
          <w:bCs/>
          <w:sz w:val="22"/>
          <w:szCs w:val="22"/>
        </w:rPr>
        <w:t>.</w:t>
      </w:r>
      <w:r w:rsidR="009E7A13">
        <w:rPr>
          <w:bCs/>
          <w:sz w:val="22"/>
          <w:szCs w:val="22"/>
        </w:rPr>
        <w:t xml:space="preserve"> </w:t>
      </w:r>
      <w:r>
        <w:rPr>
          <w:bCs/>
          <w:sz w:val="22"/>
          <w:szCs w:val="22"/>
        </w:rPr>
        <w:t xml:space="preserve"> </w:t>
      </w:r>
    </w:p>
    <w:p w14:paraId="28C14EAA" w14:textId="77777777" w:rsidR="008C7306" w:rsidRDefault="008C7306" w:rsidP="004C35FC">
      <w:pPr>
        <w:pStyle w:val="Default"/>
        <w:ind w:left="1570"/>
        <w:rPr>
          <w:sz w:val="22"/>
          <w:szCs w:val="22"/>
        </w:rPr>
      </w:pPr>
    </w:p>
    <w:p w14:paraId="77ECED73" w14:textId="040F6EA4" w:rsidR="008C7306" w:rsidRDefault="008C7306" w:rsidP="004C35FC">
      <w:pPr>
        <w:pStyle w:val="Default"/>
        <w:ind w:left="1570"/>
        <w:rPr>
          <w:sz w:val="22"/>
          <w:szCs w:val="22"/>
        </w:rPr>
      </w:pPr>
    </w:p>
    <w:p w14:paraId="5F1442E6" w14:textId="77777777" w:rsidR="008C7306" w:rsidRDefault="008C7306" w:rsidP="004C35FC">
      <w:pPr>
        <w:pStyle w:val="Default"/>
        <w:ind w:left="1570"/>
        <w:rPr>
          <w:sz w:val="22"/>
          <w:szCs w:val="22"/>
        </w:rPr>
      </w:pPr>
    </w:p>
    <w:p w14:paraId="4CB80B43" w14:textId="77777777" w:rsidR="004C35FC" w:rsidRPr="00756487" w:rsidRDefault="004C35FC" w:rsidP="007C1009">
      <w:pPr>
        <w:pStyle w:val="Default"/>
        <w:rPr>
          <w:bCs/>
          <w:sz w:val="22"/>
          <w:szCs w:val="22"/>
        </w:rPr>
      </w:pPr>
    </w:p>
    <w:p w14:paraId="01366418" w14:textId="559FD4C1" w:rsidR="001A7260" w:rsidRDefault="001A7260" w:rsidP="001A7260">
      <w:pPr>
        <w:pStyle w:val="Header10"/>
        <w:spacing w:before="0" w:after="0" w:line="360" w:lineRule="auto"/>
        <w:ind w:left="0" w:firstLine="0"/>
        <w:jc w:val="both"/>
        <w:rPr>
          <w:rFonts w:cs="Arial"/>
        </w:rPr>
      </w:pPr>
      <w:r>
        <w:rPr>
          <w:rFonts w:cs="Arial"/>
        </w:rPr>
        <w:br w:type="page"/>
      </w:r>
      <w:bookmarkStart w:id="8" w:name="_Toc48307593"/>
      <w:r>
        <w:rPr>
          <w:rFonts w:cs="Arial"/>
        </w:rPr>
        <w:lastRenderedPageBreak/>
        <w:t xml:space="preserve">APPENDIX B – </w:t>
      </w:r>
      <w:r w:rsidRPr="001A7260">
        <w:rPr>
          <w:rFonts w:cs="Arial"/>
        </w:rPr>
        <w:t>Third Party Works Application Form</w:t>
      </w:r>
      <w:r w:rsidR="00C9241B">
        <w:rPr>
          <w:rFonts w:cs="Arial"/>
        </w:rPr>
        <w:t>s</w:t>
      </w:r>
      <w:bookmarkEnd w:id="8"/>
    </w:p>
    <w:p w14:paraId="69D97471" w14:textId="77777777" w:rsidR="00C655F7" w:rsidRDefault="00C655F7" w:rsidP="000C4E60">
      <w:pPr>
        <w:jc w:val="center"/>
        <w:rPr>
          <w:rFonts w:cs="Arial"/>
          <w:b/>
          <w:sz w:val="32"/>
          <w:szCs w:val="32"/>
        </w:rPr>
        <w:sectPr w:rsidR="00C655F7" w:rsidSect="00DB3FB6">
          <w:footerReference w:type="default" r:id="rId28"/>
          <w:pgSz w:w="11907" w:h="16839" w:code="9"/>
          <w:pgMar w:top="1440" w:right="1797" w:bottom="1077" w:left="1797" w:header="709" w:footer="709" w:gutter="0"/>
          <w:cols w:space="708"/>
          <w:docGrid w:linePitch="360"/>
        </w:sectPr>
      </w:pPr>
    </w:p>
    <w:tbl>
      <w:tblPr>
        <w:tblStyle w:val="TableGrid"/>
        <w:tblW w:w="9782" w:type="dxa"/>
        <w:tblInd w:w="-289" w:type="dxa"/>
        <w:tblLook w:val="04A0" w:firstRow="1" w:lastRow="0" w:firstColumn="1" w:lastColumn="0" w:noHBand="0" w:noVBand="1"/>
      </w:tblPr>
      <w:tblGrid>
        <w:gridCol w:w="1277"/>
        <w:gridCol w:w="4782"/>
        <w:gridCol w:w="3723"/>
      </w:tblGrid>
      <w:tr w:rsidR="00421B07" w:rsidRPr="00DA0F8A" w14:paraId="55E27E6C" w14:textId="77777777" w:rsidTr="00450AA5">
        <w:tc>
          <w:tcPr>
            <w:tcW w:w="9782" w:type="dxa"/>
            <w:gridSpan w:val="3"/>
          </w:tcPr>
          <w:p w14:paraId="2663989D" w14:textId="06D75A19" w:rsidR="00421B07" w:rsidRPr="00372C5C" w:rsidRDefault="00421B07" w:rsidP="00450AA5">
            <w:pPr>
              <w:rPr>
                <w:rFonts w:asciiTheme="minorHAnsi" w:hAnsiTheme="minorHAnsi" w:cstheme="minorHAnsi"/>
                <w:bCs/>
                <w:noProof/>
                <w:kern w:val="16"/>
                <w:sz w:val="22"/>
                <w:szCs w:val="22"/>
                <w:lang w:eastAsia="en-GB"/>
              </w:rPr>
            </w:pPr>
            <w:r w:rsidRPr="00372C5C">
              <w:rPr>
                <w:rFonts w:asciiTheme="minorHAnsi" w:hAnsiTheme="minorHAnsi" w:cstheme="minorHAnsi"/>
                <w:bCs/>
                <w:i/>
                <w:sz w:val="22"/>
                <w:szCs w:val="22"/>
              </w:rPr>
              <w:lastRenderedPageBreak/>
              <w:t xml:space="preserve">This form is for the </w:t>
            </w:r>
            <w:proofErr w:type="gramStart"/>
            <w:r w:rsidRPr="00372C5C">
              <w:rPr>
                <w:rFonts w:asciiTheme="minorHAnsi" w:hAnsiTheme="minorHAnsi" w:cstheme="minorHAnsi"/>
                <w:bCs/>
                <w:i/>
                <w:sz w:val="22"/>
                <w:szCs w:val="22"/>
              </w:rPr>
              <w:t>Third Party</w:t>
            </w:r>
            <w:proofErr w:type="gramEnd"/>
            <w:r w:rsidRPr="00372C5C">
              <w:rPr>
                <w:rFonts w:asciiTheme="minorHAnsi" w:hAnsiTheme="minorHAnsi" w:cstheme="minorHAnsi"/>
                <w:bCs/>
                <w:i/>
                <w:sz w:val="22"/>
                <w:szCs w:val="22"/>
              </w:rPr>
              <w:t xml:space="preserve"> initial request to provide contact, billing details with purchase order number and a description of the proposed works. A separate </w:t>
            </w:r>
            <w:proofErr w:type="gramStart"/>
            <w:r w:rsidRPr="00372C5C">
              <w:rPr>
                <w:rFonts w:asciiTheme="minorHAnsi" w:hAnsiTheme="minorHAnsi" w:cstheme="minorHAnsi"/>
                <w:bCs/>
                <w:i/>
                <w:sz w:val="22"/>
                <w:szCs w:val="22"/>
              </w:rPr>
              <w:t>Third Party</w:t>
            </w:r>
            <w:proofErr w:type="gramEnd"/>
            <w:r w:rsidRPr="00372C5C">
              <w:rPr>
                <w:rFonts w:asciiTheme="minorHAnsi" w:hAnsiTheme="minorHAnsi" w:cstheme="minorHAnsi"/>
                <w:bCs/>
                <w:i/>
                <w:sz w:val="22"/>
                <w:szCs w:val="22"/>
              </w:rPr>
              <w:t xml:space="preserve"> Works Permission to Proceed form will be required for each subsequent phase of works.</w:t>
            </w:r>
          </w:p>
        </w:tc>
      </w:tr>
      <w:tr w:rsidR="00421B07" w:rsidRPr="00DA0F8A" w14:paraId="7F6EA065" w14:textId="77777777" w:rsidTr="00450AA5">
        <w:tc>
          <w:tcPr>
            <w:tcW w:w="1277" w:type="dxa"/>
          </w:tcPr>
          <w:p w14:paraId="6D18E8B2" w14:textId="77777777" w:rsidR="00421B07" w:rsidRPr="00C01188" w:rsidRDefault="00421B07" w:rsidP="00450AA5">
            <w:pPr>
              <w:spacing w:before="240" w:after="240"/>
              <w:rPr>
                <w:rFonts w:asciiTheme="minorHAnsi" w:hAnsiTheme="minorHAnsi" w:cstheme="minorHAnsi"/>
                <w:b/>
                <w:sz w:val="22"/>
                <w:szCs w:val="22"/>
              </w:rPr>
            </w:pPr>
            <w:r>
              <w:rPr>
                <w:rFonts w:asciiTheme="minorHAnsi" w:hAnsiTheme="minorHAnsi" w:cstheme="minorHAnsi"/>
                <w:b/>
                <w:kern w:val="16"/>
                <w:sz w:val="22"/>
                <w:szCs w:val="22"/>
              </w:rPr>
              <w:t xml:space="preserve">Form to be sent to: </w:t>
            </w:r>
          </w:p>
        </w:tc>
        <w:tc>
          <w:tcPr>
            <w:tcW w:w="8505" w:type="dxa"/>
            <w:gridSpan w:val="2"/>
          </w:tcPr>
          <w:p w14:paraId="6FA3F158" w14:textId="77777777" w:rsidR="00421B07" w:rsidRPr="00C01188" w:rsidRDefault="00421B07" w:rsidP="00450AA5">
            <w:pPr>
              <w:spacing w:before="240" w:after="240"/>
              <w:rPr>
                <w:rFonts w:asciiTheme="minorHAnsi" w:hAnsiTheme="minorHAnsi" w:cstheme="minorBidi"/>
                <w:b/>
                <w:bCs/>
                <w:sz w:val="22"/>
                <w:szCs w:val="22"/>
              </w:rPr>
            </w:pPr>
            <w:r w:rsidRPr="00950E48">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1" behindDoc="0" locked="0" layoutInCell="1" allowOverlap="1" wp14:anchorId="0246D560" wp14:editId="727475ED">
                      <wp:simplePos x="0" y="0"/>
                      <wp:positionH relativeFrom="column">
                        <wp:posOffset>-69215</wp:posOffset>
                      </wp:positionH>
                      <wp:positionV relativeFrom="paragraph">
                        <wp:posOffset>600710</wp:posOffset>
                      </wp:positionV>
                      <wp:extent cx="10382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09550"/>
                              </a:xfrm>
                              <a:prstGeom prst="rect">
                                <a:avLst/>
                              </a:prstGeom>
                              <a:noFill/>
                              <a:ln w="9525">
                                <a:noFill/>
                                <a:miter lim="800000"/>
                                <a:headEnd/>
                                <a:tailEnd/>
                              </a:ln>
                            </wps:spPr>
                            <wps:txbx>
                              <w:txbxContent>
                                <w:p w14:paraId="6B4D7D03" w14:textId="77777777" w:rsidR="0027542E" w:rsidRPr="00CF2537" w:rsidRDefault="0027542E" w:rsidP="00421B07">
                                  <w:pPr>
                                    <w:rPr>
                                      <w:b/>
                                      <w:sz w:val="16"/>
                                      <w:szCs w:val="16"/>
                                      <w:u w:val="single"/>
                                      <w:lang w:val="en-US"/>
                                    </w:rPr>
                                  </w:pPr>
                                  <w:r w:rsidRPr="00CF2537">
                                    <w:rPr>
                                      <w:b/>
                                      <w:sz w:val="16"/>
                                      <w:szCs w:val="16"/>
                                      <w:u w:val="single"/>
                                      <w:lang w:val="en-US"/>
                                    </w:rPr>
                                    <w:t>NIR Project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6D560" id="_x0000_t202" coordsize="21600,21600" o:spt="202" path="m,l,21600r21600,l21600,xe">
                      <v:stroke joinstyle="miter"/>
                      <v:path gradientshapeok="t" o:connecttype="rect"/>
                    </v:shapetype>
                    <v:shape id="Text Box 2" o:spid="_x0000_s1026" type="#_x0000_t202" style="position:absolute;margin-left:-5.45pt;margin-top:47.3pt;width:81.75pt;height:1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" filled="f" stroked="f">
                      <v:textbox>
                        <w:txbxContent>
                          <w:p w14:paraId="6B4D7D03" w14:textId="77777777" w:rsidR="0027542E" w:rsidRPr="00CF2537" w:rsidRDefault="0027542E" w:rsidP="00421B07">
                            <w:pPr>
                              <w:rPr>
                                <w:b/>
                                <w:sz w:val="16"/>
                                <w:szCs w:val="16"/>
                                <w:u w:val="single"/>
                                <w:lang w:val="en-US"/>
                              </w:rPr>
                            </w:pPr>
                            <w:r w:rsidRPr="00CF2537">
                              <w:rPr>
                                <w:b/>
                                <w:sz w:val="16"/>
                                <w:szCs w:val="16"/>
                                <w:u w:val="single"/>
                                <w:lang w:val="en-US"/>
                              </w:rPr>
                              <w:t>NIR Project Name</w:t>
                            </w:r>
                          </w:p>
                        </w:txbxContent>
                      </v:textbox>
                    </v:shape>
                  </w:pict>
                </mc:Fallback>
              </mc:AlternateContent>
            </w:r>
            <w:hyperlink r:id="rId29" w:history="1">
              <w:r w:rsidRPr="08FE4A7B">
                <w:rPr>
                  <w:rStyle w:val="Hyperlink"/>
                  <w:rFonts w:asciiTheme="minorHAnsi" w:hAnsiTheme="minorHAnsi" w:cstheme="minorBidi"/>
                  <w:b/>
                  <w:bCs/>
                  <w:sz w:val="22"/>
                  <w:szCs w:val="22"/>
                </w:rPr>
                <w:t>thirdpartyworks@translink.co.uk</w:t>
              </w:r>
            </w:hyperlink>
          </w:p>
        </w:tc>
      </w:tr>
      <w:tr w:rsidR="00421B07" w:rsidRPr="00DA0F8A" w14:paraId="4E36495C" w14:textId="77777777" w:rsidTr="00450AA5">
        <w:trPr>
          <w:trHeight w:val="654"/>
        </w:trPr>
        <w:tc>
          <w:tcPr>
            <w:tcW w:w="1277" w:type="dxa"/>
          </w:tcPr>
          <w:p w14:paraId="520C4464" w14:textId="77777777" w:rsidR="00421B07" w:rsidRPr="00C01188" w:rsidRDefault="00421B07" w:rsidP="00450AA5">
            <w:pPr>
              <w:spacing w:before="240" w:after="240"/>
              <w:rPr>
                <w:rFonts w:asciiTheme="minorHAnsi" w:hAnsiTheme="minorHAnsi" w:cstheme="minorHAnsi"/>
                <w:b/>
                <w:kern w:val="16"/>
                <w:sz w:val="22"/>
                <w:szCs w:val="22"/>
              </w:rPr>
            </w:pPr>
            <w:r>
              <w:rPr>
                <w:rFonts w:asciiTheme="minorHAnsi" w:hAnsiTheme="minorHAnsi" w:cstheme="minorHAnsi"/>
                <w:b/>
                <w:kern w:val="16"/>
                <w:sz w:val="22"/>
                <w:szCs w:val="22"/>
              </w:rPr>
              <w:t>TXXXX</w:t>
            </w:r>
          </w:p>
        </w:tc>
        <w:tc>
          <w:tcPr>
            <w:tcW w:w="8505" w:type="dxa"/>
            <w:gridSpan w:val="2"/>
          </w:tcPr>
          <w:p w14:paraId="3BA89A5A" w14:textId="77777777" w:rsidR="00421B07" w:rsidRPr="00C01188" w:rsidRDefault="00421B07" w:rsidP="00450AA5">
            <w:pPr>
              <w:spacing w:before="240" w:after="240"/>
              <w:rPr>
                <w:rFonts w:asciiTheme="minorHAnsi" w:hAnsiTheme="minorHAnsi" w:cstheme="minorHAnsi"/>
                <w:b/>
                <w:kern w:val="16"/>
                <w:sz w:val="22"/>
                <w:szCs w:val="22"/>
              </w:rPr>
            </w:pPr>
            <w:r>
              <w:rPr>
                <w:rFonts w:asciiTheme="minorHAnsi" w:hAnsiTheme="minorHAnsi" w:cstheme="minorHAnsi"/>
                <w:b/>
                <w:kern w:val="16"/>
                <w:sz w:val="22"/>
                <w:szCs w:val="22"/>
              </w:rPr>
              <w:t>Project name</w:t>
            </w:r>
          </w:p>
        </w:tc>
      </w:tr>
      <w:tr w:rsidR="00421B07" w:rsidRPr="00DA0F8A" w14:paraId="5A3E323C" w14:textId="77777777" w:rsidTr="00450AA5">
        <w:trPr>
          <w:trHeight w:val="242"/>
        </w:trPr>
        <w:tc>
          <w:tcPr>
            <w:tcW w:w="9782" w:type="dxa"/>
            <w:gridSpan w:val="3"/>
            <w:shd w:val="clear" w:color="auto" w:fill="008080"/>
          </w:tcPr>
          <w:p w14:paraId="13A92006" w14:textId="77777777" w:rsidR="00421B07" w:rsidRPr="00DA0F8A" w:rsidRDefault="00421B07" w:rsidP="00450AA5">
            <w:pPr>
              <w:rPr>
                <w:rFonts w:asciiTheme="minorHAnsi" w:hAnsiTheme="minorHAnsi" w:cstheme="minorHAnsi"/>
                <w:b/>
                <w:sz w:val="22"/>
                <w:szCs w:val="22"/>
              </w:rPr>
            </w:pPr>
            <w:r w:rsidRPr="00DA0F8A">
              <w:rPr>
                <w:rFonts w:asciiTheme="minorHAnsi" w:hAnsiTheme="minorHAnsi" w:cstheme="minorHAnsi"/>
                <w:b/>
                <w:color w:val="FFFFFF" w:themeColor="background1"/>
                <w:sz w:val="22"/>
                <w:szCs w:val="22"/>
              </w:rPr>
              <w:t>SECTION A: To be completed by</w:t>
            </w:r>
            <w:r>
              <w:rPr>
                <w:rFonts w:asciiTheme="minorHAnsi" w:hAnsiTheme="minorHAnsi" w:cstheme="minorHAnsi"/>
                <w:b/>
                <w:color w:val="FFFFFF" w:themeColor="background1"/>
                <w:sz w:val="22"/>
                <w:szCs w:val="22"/>
              </w:rPr>
              <w:t xml:space="preserve"> </w:t>
            </w:r>
            <w:r w:rsidRPr="00DA0F8A">
              <w:rPr>
                <w:rFonts w:asciiTheme="minorHAnsi" w:hAnsiTheme="minorHAnsi" w:cstheme="minorHAnsi"/>
                <w:b/>
                <w:color w:val="FFFFFF" w:themeColor="background1"/>
                <w:sz w:val="22"/>
                <w:szCs w:val="22"/>
              </w:rPr>
              <w:t xml:space="preserve">the party requesting the works </w:t>
            </w:r>
          </w:p>
        </w:tc>
      </w:tr>
      <w:tr w:rsidR="00421B07" w:rsidRPr="00DA0F8A" w14:paraId="2753A8D7" w14:textId="77777777" w:rsidTr="00450AA5">
        <w:trPr>
          <w:trHeight w:val="242"/>
        </w:trPr>
        <w:tc>
          <w:tcPr>
            <w:tcW w:w="9782" w:type="dxa"/>
            <w:gridSpan w:val="3"/>
          </w:tcPr>
          <w:p w14:paraId="1F1A2082" w14:textId="77777777" w:rsidR="00421B07" w:rsidRPr="00DA0F8A" w:rsidRDefault="00421B07" w:rsidP="00450AA5">
            <w:pPr>
              <w:rPr>
                <w:rFonts w:asciiTheme="minorHAnsi" w:hAnsiTheme="minorHAnsi" w:cstheme="minorHAnsi"/>
                <w:b/>
                <w:sz w:val="22"/>
                <w:szCs w:val="22"/>
              </w:rPr>
            </w:pPr>
            <w:r w:rsidRPr="00950E48">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0" behindDoc="0" locked="0" layoutInCell="1" allowOverlap="1" wp14:anchorId="78DCEBD3" wp14:editId="7963E953">
                      <wp:simplePos x="0" y="0"/>
                      <wp:positionH relativeFrom="column">
                        <wp:posOffset>-85674</wp:posOffset>
                      </wp:positionH>
                      <wp:positionV relativeFrom="paragraph">
                        <wp:posOffset>-687807</wp:posOffset>
                      </wp:positionV>
                      <wp:extent cx="629107"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 cy="228600"/>
                              </a:xfrm>
                              <a:prstGeom prst="rect">
                                <a:avLst/>
                              </a:prstGeom>
                              <a:noFill/>
                              <a:ln w="9525">
                                <a:noFill/>
                                <a:miter lim="800000"/>
                                <a:headEnd/>
                                <a:tailEnd/>
                              </a:ln>
                            </wps:spPr>
                            <wps:txbx>
                              <w:txbxContent>
                                <w:p w14:paraId="16C1DDB8" w14:textId="77777777" w:rsidR="0027542E" w:rsidRPr="00CF2537" w:rsidRDefault="0027542E" w:rsidP="00421B07">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CEBD3" id="_x0000_s1027" type="#_x0000_t202" style="position:absolute;margin-left:-6.75pt;margin-top:-54.15pt;width:49.5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" filled="f" stroked="f">
                      <v:textbox>
                        <w:txbxContent>
                          <w:p w14:paraId="16C1DDB8" w14:textId="77777777" w:rsidR="0027542E" w:rsidRPr="00CF2537" w:rsidRDefault="0027542E" w:rsidP="00421B07">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v:textbox>
                    </v:shape>
                  </w:pict>
                </mc:Fallback>
              </mc:AlternateContent>
            </w:r>
            <w:r w:rsidRPr="00DA0F8A">
              <w:rPr>
                <w:rFonts w:asciiTheme="minorHAnsi" w:hAnsiTheme="minorHAnsi" w:cstheme="minorHAnsi"/>
                <w:b/>
                <w:sz w:val="22"/>
                <w:szCs w:val="22"/>
              </w:rPr>
              <w:t>Client, Name, Address of contact and billing address:</w:t>
            </w:r>
          </w:p>
          <w:p w14:paraId="485DE69B" w14:textId="77777777" w:rsidR="00421B07" w:rsidRPr="00DA0F8A" w:rsidRDefault="00421B07" w:rsidP="00450AA5">
            <w:pPr>
              <w:rPr>
                <w:rFonts w:asciiTheme="minorHAnsi" w:hAnsiTheme="minorHAnsi" w:cstheme="minorHAnsi"/>
                <w:b/>
                <w:sz w:val="22"/>
                <w:szCs w:val="22"/>
              </w:rPr>
            </w:pPr>
          </w:p>
          <w:p w14:paraId="556497CE" w14:textId="77777777" w:rsidR="00421B07" w:rsidRPr="00DA0F8A" w:rsidRDefault="00421B07" w:rsidP="00450AA5">
            <w:pPr>
              <w:rPr>
                <w:rFonts w:asciiTheme="minorHAnsi" w:hAnsiTheme="minorHAnsi" w:cstheme="minorHAnsi"/>
                <w:b/>
                <w:sz w:val="22"/>
                <w:szCs w:val="22"/>
              </w:rPr>
            </w:pPr>
          </w:p>
          <w:p w14:paraId="0F20AF54" w14:textId="77777777" w:rsidR="00421B07" w:rsidRPr="00DA0F8A" w:rsidRDefault="00421B07" w:rsidP="00450AA5">
            <w:pPr>
              <w:rPr>
                <w:rFonts w:asciiTheme="minorHAnsi" w:hAnsiTheme="minorHAnsi" w:cstheme="minorHAnsi"/>
                <w:b/>
                <w:sz w:val="22"/>
                <w:szCs w:val="22"/>
              </w:rPr>
            </w:pPr>
          </w:p>
          <w:p w14:paraId="73F2D5CC" w14:textId="77777777" w:rsidR="00421B07" w:rsidRPr="00DA0F8A" w:rsidRDefault="00421B07" w:rsidP="00450AA5">
            <w:pPr>
              <w:rPr>
                <w:rFonts w:asciiTheme="minorHAnsi" w:hAnsiTheme="minorHAnsi" w:cstheme="minorHAnsi"/>
                <w:b/>
                <w:sz w:val="22"/>
                <w:szCs w:val="22"/>
              </w:rPr>
            </w:pPr>
          </w:p>
          <w:p w14:paraId="4600DA5C" w14:textId="77777777" w:rsidR="00421B07" w:rsidRPr="00DA0F8A" w:rsidRDefault="00421B07" w:rsidP="00450AA5">
            <w:pPr>
              <w:rPr>
                <w:rFonts w:asciiTheme="minorHAnsi" w:hAnsiTheme="minorHAnsi" w:cstheme="minorHAnsi"/>
                <w:b/>
                <w:sz w:val="22"/>
                <w:szCs w:val="22"/>
              </w:rPr>
            </w:pPr>
          </w:p>
          <w:p w14:paraId="29C5E0F4" w14:textId="77777777" w:rsidR="00421B07" w:rsidRPr="00DA0F8A" w:rsidRDefault="00421B07" w:rsidP="00450AA5">
            <w:pPr>
              <w:rPr>
                <w:rFonts w:asciiTheme="minorHAnsi" w:hAnsiTheme="minorHAnsi" w:cstheme="minorHAnsi"/>
                <w:b/>
                <w:sz w:val="22"/>
                <w:szCs w:val="22"/>
              </w:rPr>
            </w:pPr>
          </w:p>
        </w:tc>
      </w:tr>
      <w:tr w:rsidR="00421B07" w:rsidRPr="00DA0F8A" w14:paraId="72017908" w14:textId="77777777" w:rsidTr="00450AA5">
        <w:trPr>
          <w:trHeight w:val="242"/>
        </w:trPr>
        <w:tc>
          <w:tcPr>
            <w:tcW w:w="9782" w:type="dxa"/>
            <w:gridSpan w:val="3"/>
          </w:tcPr>
          <w:p w14:paraId="4F80FC6C" w14:textId="77777777" w:rsidR="00421B07" w:rsidRPr="00DA0F8A" w:rsidRDefault="00421B07" w:rsidP="00450AA5">
            <w:pPr>
              <w:rPr>
                <w:rFonts w:asciiTheme="minorHAnsi" w:hAnsiTheme="minorHAnsi" w:cstheme="minorHAnsi"/>
                <w:b/>
                <w:sz w:val="22"/>
                <w:szCs w:val="22"/>
              </w:rPr>
            </w:pPr>
            <w:r w:rsidRPr="00DA0F8A">
              <w:rPr>
                <w:rFonts w:asciiTheme="minorHAnsi" w:hAnsiTheme="minorHAnsi" w:cstheme="minorHAnsi"/>
                <w:b/>
                <w:sz w:val="22"/>
                <w:szCs w:val="22"/>
              </w:rPr>
              <w:t>Nature of Work, Location of Work and proposed timescale: (Attach</w:t>
            </w:r>
            <w:r>
              <w:rPr>
                <w:rFonts w:asciiTheme="minorHAnsi" w:hAnsiTheme="minorHAnsi" w:cstheme="minorHAnsi"/>
                <w:b/>
                <w:sz w:val="22"/>
                <w:szCs w:val="22"/>
              </w:rPr>
              <w:t xml:space="preserve"> Separate</w:t>
            </w:r>
            <w:r w:rsidRPr="00DA0F8A">
              <w:rPr>
                <w:rFonts w:asciiTheme="minorHAnsi" w:hAnsiTheme="minorHAnsi" w:cstheme="minorHAnsi"/>
                <w:b/>
                <w:sz w:val="22"/>
                <w:szCs w:val="22"/>
              </w:rPr>
              <w:t xml:space="preserve"> Map/Sketch)</w:t>
            </w:r>
          </w:p>
          <w:p w14:paraId="22609D8B" w14:textId="77777777" w:rsidR="00421B07" w:rsidRPr="00DA0F8A" w:rsidRDefault="00421B07" w:rsidP="00450AA5">
            <w:pPr>
              <w:rPr>
                <w:rFonts w:asciiTheme="minorHAnsi" w:hAnsiTheme="minorHAnsi" w:cstheme="minorHAnsi"/>
                <w:b/>
                <w:sz w:val="22"/>
                <w:szCs w:val="22"/>
              </w:rPr>
            </w:pPr>
          </w:p>
          <w:p w14:paraId="6F889CF5" w14:textId="77777777" w:rsidR="00421B07" w:rsidRPr="00DA0F8A" w:rsidRDefault="00421B07" w:rsidP="00450AA5">
            <w:pPr>
              <w:rPr>
                <w:rFonts w:asciiTheme="minorHAnsi" w:hAnsiTheme="minorHAnsi" w:cstheme="minorHAnsi"/>
                <w:b/>
                <w:sz w:val="22"/>
                <w:szCs w:val="22"/>
              </w:rPr>
            </w:pPr>
          </w:p>
          <w:p w14:paraId="66FA5D6F" w14:textId="77777777" w:rsidR="00421B07" w:rsidRPr="00DA0F8A" w:rsidRDefault="00421B07" w:rsidP="00450AA5">
            <w:pPr>
              <w:rPr>
                <w:rFonts w:asciiTheme="minorHAnsi" w:hAnsiTheme="minorHAnsi" w:cstheme="minorHAnsi"/>
                <w:b/>
                <w:sz w:val="22"/>
                <w:szCs w:val="22"/>
              </w:rPr>
            </w:pPr>
          </w:p>
          <w:p w14:paraId="2DDF6409" w14:textId="77777777" w:rsidR="00421B07" w:rsidRPr="00DA0F8A" w:rsidRDefault="00421B07" w:rsidP="00450AA5">
            <w:pPr>
              <w:rPr>
                <w:rFonts w:asciiTheme="minorHAnsi" w:hAnsiTheme="minorHAnsi" w:cstheme="minorHAnsi"/>
                <w:b/>
                <w:sz w:val="22"/>
                <w:szCs w:val="22"/>
              </w:rPr>
            </w:pPr>
          </w:p>
          <w:p w14:paraId="6E0D78A5" w14:textId="77777777" w:rsidR="00421B07" w:rsidRPr="00DA0F8A" w:rsidRDefault="00421B07" w:rsidP="00450AA5">
            <w:pPr>
              <w:rPr>
                <w:rFonts w:asciiTheme="minorHAnsi" w:hAnsiTheme="minorHAnsi" w:cstheme="minorHAnsi"/>
                <w:b/>
                <w:sz w:val="22"/>
                <w:szCs w:val="22"/>
              </w:rPr>
            </w:pPr>
          </w:p>
          <w:p w14:paraId="15DA47CE" w14:textId="77777777" w:rsidR="00421B07" w:rsidRPr="00DA0F8A" w:rsidRDefault="00421B07" w:rsidP="00450AA5">
            <w:pPr>
              <w:rPr>
                <w:rFonts w:asciiTheme="minorHAnsi" w:hAnsiTheme="minorHAnsi" w:cstheme="minorHAnsi"/>
                <w:b/>
                <w:sz w:val="22"/>
                <w:szCs w:val="22"/>
              </w:rPr>
            </w:pPr>
          </w:p>
        </w:tc>
      </w:tr>
      <w:tr w:rsidR="00421B07" w:rsidRPr="00DA0F8A" w14:paraId="5B1A7274" w14:textId="77777777" w:rsidTr="00450AA5">
        <w:trPr>
          <w:trHeight w:val="242"/>
        </w:trPr>
        <w:tc>
          <w:tcPr>
            <w:tcW w:w="9782" w:type="dxa"/>
            <w:gridSpan w:val="3"/>
          </w:tcPr>
          <w:p w14:paraId="3D8D27E2" w14:textId="77777777" w:rsidR="00421B07" w:rsidRPr="00DA0F8A" w:rsidRDefault="00421B07" w:rsidP="00450AA5">
            <w:pPr>
              <w:rPr>
                <w:rFonts w:asciiTheme="minorHAnsi" w:hAnsiTheme="minorHAnsi" w:cstheme="minorHAnsi"/>
                <w:b/>
                <w:sz w:val="22"/>
                <w:szCs w:val="22"/>
              </w:rPr>
            </w:pPr>
            <w:r w:rsidRPr="00DA0F8A">
              <w:rPr>
                <w:rFonts w:asciiTheme="minorHAnsi" w:hAnsiTheme="minorHAnsi" w:cstheme="minorHAnsi"/>
                <w:b/>
                <w:sz w:val="22"/>
                <w:szCs w:val="22"/>
              </w:rPr>
              <w:t>Name and address of Company to be invoiced:</w:t>
            </w:r>
          </w:p>
          <w:p w14:paraId="6B3FEC3B" w14:textId="77777777" w:rsidR="00421B07" w:rsidRPr="00DA0F8A" w:rsidRDefault="00421B07" w:rsidP="00450AA5">
            <w:pPr>
              <w:rPr>
                <w:rFonts w:asciiTheme="minorHAnsi" w:hAnsiTheme="minorHAnsi" w:cstheme="minorHAnsi"/>
                <w:b/>
                <w:sz w:val="22"/>
                <w:szCs w:val="22"/>
              </w:rPr>
            </w:pPr>
          </w:p>
          <w:p w14:paraId="0E567931" w14:textId="77777777" w:rsidR="00421B07" w:rsidRPr="00DA0F8A" w:rsidRDefault="00421B07" w:rsidP="00450AA5">
            <w:pPr>
              <w:rPr>
                <w:rFonts w:asciiTheme="minorHAnsi" w:hAnsiTheme="minorHAnsi" w:cstheme="minorHAnsi"/>
                <w:b/>
                <w:sz w:val="22"/>
                <w:szCs w:val="22"/>
              </w:rPr>
            </w:pPr>
          </w:p>
          <w:p w14:paraId="2673F3B1" w14:textId="77777777" w:rsidR="00421B07" w:rsidRPr="00DA0F8A" w:rsidRDefault="00421B07" w:rsidP="00450AA5">
            <w:pPr>
              <w:rPr>
                <w:rFonts w:asciiTheme="minorHAnsi" w:hAnsiTheme="minorHAnsi" w:cstheme="minorHAnsi"/>
                <w:b/>
                <w:sz w:val="22"/>
                <w:szCs w:val="22"/>
              </w:rPr>
            </w:pPr>
          </w:p>
          <w:p w14:paraId="49588B31" w14:textId="77777777" w:rsidR="00421B07" w:rsidRPr="00DA0F8A" w:rsidRDefault="00421B07" w:rsidP="00450AA5">
            <w:pPr>
              <w:rPr>
                <w:rFonts w:asciiTheme="minorHAnsi" w:hAnsiTheme="minorHAnsi" w:cstheme="minorHAnsi"/>
                <w:b/>
                <w:sz w:val="22"/>
                <w:szCs w:val="22"/>
              </w:rPr>
            </w:pPr>
          </w:p>
          <w:p w14:paraId="64E0B1FD" w14:textId="77777777" w:rsidR="00421B07" w:rsidRPr="00DA0F8A" w:rsidRDefault="00421B07" w:rsidP="00450AA5">
            <w:pPr>
              <w:rPr>
                <w:rFonts w:asciiTheme="minorHAnsi" w:hAnsiTheme="minorHAnsi" w:cstheme="minorHAnsi"/>
                <w:b/>
                <w:sz w:val="22"/>
                <w:szCs w:val="22"/>
              </w:rPr>
            </w:pPr>
          </w:p>
          <w:p w14:paraId="1B1912ED" w14:textId="77777777" w:rsidR="00421B07" w:rsidRPr="00DA0F8A" w:rsidRDefault="00421B07" w:rsidP="00450AA5">
            <w:pPr>
              <w:rPr>
                <w:rFonts w:asciiTheme="minorHAnsi" w:hAnsiTheme="minorHAnsi" w:cstheme="minorHAnsi"/>
                <w:b/>
                <w:sz w:val="22"/>
                <w:szCs w:val="22"/>
              </w:rPr>
            </w:pPr>
          </w:p>
          <w:p w14:paraId="2BF7C3AC" w14:textId="77777777" w:rsidR="00421B07" w:rsidRPr="00DA0F8A" w:rsidRDefault="00421B07" w:rsidP="00450AA5">
            <w:pPr>
              <w:rPr>
                <w:rFonts w:asciiTheme="minorHAnsi" w:hAnsiTheme="minorHAnsi" w:cstheme="minorHAnsi"/>
                <w:b/>
                <w:sz w:val="22"/>
                <w:szCs w:val="22"/>
              </w:rPr>
            </w:pPr>
          </w:p>
        </w:tc>
      </w:tr>
      <w:tr w:rsidR="00421B07" w:rsidRPr="00DA0F8A" w14:paraId="7436554F" w14:textId="77777777" w:rsidTr="00450AA5">
        <w:trPr>
          <w:trHeight w:val="710"/>
        </w:trPr>
        <w:tc>
          <w:tcPr>
            <w:tcW w:w="6059" w:type="dxa"/>
            <w:gridSpan w:val="2"/>
            <w:vMerge w:val="restart"/>
          </w:tcPr>
          <w:p w14:paraId="20A5A53C" w14:textId="77777777" w:rsidR="00421B07" w:rsidRPr="00DA0F8A" w:rsidRDefault="00421B07" w:rsidP="00450AA5">
            <w:pPr>
              <w:spacing w:after="240"/>
              <w:rPr>
                <w:rFonts w:asciiTheme="minorHAnsi" w:hAnsiTheme="minorHAnsi" w:cstheme="minorHAnsi"/>
                <w:b/>
                <w:sz w:val="22"/>
                <w:szCs w:val="22"/>
              </w:rPr>
            </w:pPr>
            <w:r w:rsidRPr="00DA0F8A">
              <w:rPr>
                <w:rFonts w:asciiTheme="minorHAnsi" w:hAnsiTheme="minorHAnsi" w:cstheme="minorHAnsi"/>
                <w:b/>
                <w:sz w:val="22"/>
                <w:szCs w:val="22"/>
              </w:rPr>
              <w:t>Purchase Order No:</w:t>
            </w:r>
          </w:p>
          <w:p w14:paraId="0DC0A127" w14:textId="77777777" w:rsidR="00421B07" w:rsidRPr="00DA0F8A" w:rsidRDefault="00421B07" w:rsidP="00450AA5">
            <w:pPr>
              <w:rPr>
                <w:rFonts w:asciiTheme="minorHAnsi" w:hAnsiTheme="minorHAnsi" w:cstheme="minorHAnsi"/>
                <w:b/>
                <w:sz w:val="22"/>
                <w:szCs w:val="22"/>
              </w:rPr>
            </w:pPr>
            <w:r w:rsidRPr="00DA0F8A">
              <w:rPr>
                <w:rFonts w:asciiTheme="minorHAnsi" w:hAnsiTheme="minorHAnsi" w:cstheme="minorHAnsi"/>
                <w:b/>
                <w:sz w:val="22"/>
                <w:szCs w:val="22"/>
              </w:rPr>
              <w:t xml:space="preserve">NB: No works will be planned by NIR until an Order No </w:t>
            </w:r>
            <w:r>
              <w:rPr>
                <w:rFonts w:asciiTheme="minorHAnsi" w:hAnsiTheme="minorHAnsi" w:cstheme="minorHAnsi"/>
                <w:b/>
                <w:sz w:val="22"/>
                <w:szCs w:val="22"/>
              </w:rPr>
              <w:t xml:space="preserve">is submitted, </w:t>
            </w:r>
            <w:r w:rsidRPr="00550C28">
              <w:rPr>
                <w:rFonts w:asciiTheme="minorHAnsi" w:hAnsiTheme="minorHAnsi" w:cstheme="minorHAnsi"/>
                <w:sz w:val="22"/>
                <w:szCs w:val="22"/>
              </w:rPr>
              <w:t xml:space="preserve">(Budget of </w:t>
            </w:r>
            <w:r>
              <w:rPr>
                <w:rFonts w:asciiTheme="minorHAnsi" w:hAnsiTheme="minorHAnsi" w:cstheme="minorHAnsi"/>
                <w:b/>
                <w:i/>
                <w:sz w:val="22"/>
                <w:szCs w:val="22"/>
              </w:rPr>
              <w:t>£</w:t>
            </w:r>
            <w:proofErr w:type="spellStart"/>
            <w:proofErr w:type="gramStart"/>
            <w:r>
              <w:rPr>
                <w:rFonts w:asciiTheme="minorHAnsi" w:hAnsiTheme="minorHAnsi" w:cstheme="minorHAnsi"/>
                <w:b/>
                <w:i/>
                <w:sz w:val="22"/>
                <w:szCs w:val="22"/>
              </w:rPr>
              <w:t>xx,xxx</w:t>
            </w:r>
            <w:proofErr w:type="spellEnd"/>
            <w:proofErr w:type="gramEnd"/>
            <w:r>
              <w:rPr>
                <w:rFonts w:asciiTheme="minorHAnsi" w:hAnsiTheme="minorHAnsi" w:cstheme="minorHAnsi"/>
                <w:b/>
                <w:i/>
                <w:sz w:val="22"/>
                <w:szCs w:val="22"/>
              </w:rPr>
              <w:t xml:space="preserve"> + VAT</w:t>
            </w:r>
            <w:r w:rsidRPr="00950E48">
              <w:rPr>
                <w:rFonts w:asciiTheme="minorHAnsi" w:hAnsiTheme="minorHAnsi" w:cstheme="minorHAnsi"/>
                <w:b/>
                <w:i/>
                <w:sz w:val="22"/>
                <w:szCs w:val="22"/>
              </w:rPr>
              <w:t>*</w:t>
            </w:r>
            <w:r w:rsidRPr="00950E48">
              <w:rPr>
                <w:rFonts w:asciiTheme="minorHAnsi" w:hAnsiTheme="minorHAnsi" w:cstheme="minorHAnsi"/>
                <w:sz w:val="22"/>
                <w:szCs w:val="22"/>
              </w:rPr>
              <w:t xml:space="preserve"> </w:t>
            </w:r>
            <w:r w:rsidRPr="00550C28">
              <w:rPr>
                <w:rFonts w:asciiTheme="minorHAnsi" w:hAnsiTheme="minorHAnsi" w:cstheme="minorHAnsi"/>
                <w:sz w:val="22"/>
                <w:szCs w:val="22"/>
              </w:rPr>
              <w:t>for NIR and Safety</w:t>
            </w:r>
            <w:r>
              <w:rPr>
                <w:rFonts w:asciiTheme="minorHAnsi" w:hAnsiTheme="minorHAnsi" w:cstheme="minorHAnsi"/>
                <w:sz w:val="22"/>
                <w:szCs w:val="22"/>
              </w:rPr>
              <w:t xml:space="preserve"> Critical Staff costs for these works)</w:t>
            </w:r>
          </w:p>
          <w:p w14:paraId="31F30B0B" w14:textId="77777777" w:rsidR="00421B07" w:rsidRPr="00DA0F8A" w:rsidRDefault="00421B07" w:rsidP="00450AA5">
            <w:pPr>
              <w:rPr>
                <w:rFonts w:asciiTheme="minorHAnsi" w:hAnsiTheme="minorHAnsi" w:cstheme="minorHAnsi"/>
                <w:b/>
                <w:sz w:val="22"/>
                <w:szCs w:val="22"/>
              </w:rPr>
            </w:pPr>
          </w:p>
        </w:tc>
        <w:tc>
          <w:tcPr>
            <w:tcW w:w="3723" w:type="dxa"/>
            <w:tcBorders>
              <w:bottom w:val="single" w:sz="4" w:space="0" w:color="FFFFFF" w:themeColor="background1"/>
            </w:tcBorders>
          </w:tcPr>
          <w:p w14:paraId="53FB6F79" w14:textId="77777777" w:rsidR="00421B07" w:rsidRPr="00DA0F8A" w:rsidRDefault="00421B07" w:rsidP="00450AA5">
            <w:pPr>
              <w:rPr>
                <w:rFonts w:asciiTheme="minorHAnsi" w:hAnsiTheme="minorHAnsi" w:cstheme="minorHAnsi"/>
                <w:b/>
                <w:sz w:val="22"/>
                <w:szCs w:val="22"/>
              </w:rPr>
            </w:pPr>
            <w:r w:rsidRPr="00DA0F8A">
              <w:rPr>
                <w:rFonts w:asciiTheme="minorHAnsi" w:hAnsiTheme="minorHAnsi" w:cstheme="minorHAnsi"/>
                <w:b/>
                <w:sz w:val="22"/>
                <w:szCs w:val="22"/>
              </w:rPr>
              <w:t>Signed:</w:t>
            </w:r>
          </w:p>
          <w:p w14:paraId="6FF063EC" w14:textId="77777777" w:rsidR="00421B07" w:rsidRPr="00DA0F8A" w:rsidRDefault="00421B07" w:rsidP="00450AA5">
            <w:pPr>
              <w:rPr>
                <w:rFonts w:asciiTheme="minorHAnsi" w:hAnsiTheme="minorHAnsi" w:cstheme="minorHAnsi"/>
                <w:b/>
                <w:sz w:val="22"/>
                <w:szCs w:val="22"/>
              </w:rPr>
            </w:pPr>
          </w:p>
        </w:tc>
      </w:tr>
      <w:tr w:rsidR="00421B07" w:rsidRPr="00DA0F8A" w14:paraId="5FE8D52C" w14:textId="77777777" w:rsidTr="00450AA5">
        <w:trPr>
          <w:trHeight w:val="436"/>
        </w:trPr>
        <w:tc>
          <w:tcPr>
            <w:tcW w:w="6059" w:type="dxa"/>
            <w:gridSpan w:val="2"/>
            <w:vMerge/>
          </w:tcPr>
          <w:p w14:paraId="6373AC36" w14:textId="77777777" w:rsidR="00421B07" w:rsidRPr="00DA0F8A" w:rsidRDefault="00421B07" w:rsidP="00450AA5">
            <w:pPr>
              <w:rPr>
                <w:rFonts w:asciiTheme="minorHAnsi" w:hAnsiTheme="minorHAnsi" w:cstheme="minorHAnsi"/>
                <w:b/>
                <w:sz w:val="22"/>
                <w:szCs w:val="22"/>
              </w:rPr>
            </w:pPr>
          </w:p>
        </w:tc>
        <w:tc>
          <w:tcPr>
            <w:tcW w:w="3723" w:type="dxa"/>
            <w:tcBorders>
              <w:top w:val="single" w:sz="4" w:space="0" w:color="FFFFFF" w:themeColor="background1"/>
            </w:tcBorders>
          </w:tcPr>
          <w:p w14:paraId="67A27ED6" w14:textId="77777777" w:rsidR="00421B07" w:rsidRPr="00DA0F8A" w:rsidRDefault="00421B07" w:rsidP="00450AA5">
            <w:pPr>
              <w:rPr>
                <w:rFonts w:asciiTheme="minorHAnsi" w:hAnsiTheme="minorHAnsi" w:cstheme="minorHAnsi"/>
                <w:b/>
                <w:sz w:val="22"/>
                <w:szCs w:val="22"/>
              </w:rPr>
            </w:pPr>
            <w:r w:rsidRPr="00DA0F8A">
              <w:rPr>
                <w:rFonts w:asciiTheme="minorHAnsi" w:hAnsiTheme="minorHAnsi" w:cstheme="minorHAnsi"/>
                <w:b/>
                <w:sz w:val="22"/>
                <w:szCs w:val="22"/>
              </w:rPr>
              <w:t>Dated:</w:t>
            </w:r>
          </w:p>
        </w:tc>
      </w:tr>
    </w:tbl>
    <w:p w14:paraId="4F71AFD1" w14:textId="77777777" w:rsidR="00C9241B" w:rsidRPr="00950E48" w:rsidRDefault="00C9241B" w:rsidP="00C9241B">
      <w:pPr>
        <w:rPr>
          <w:rFonts w:asciiTheme="minorHAnsi" w:hAnsiTheme="minorHAnsi" w:cstheme="minorHAnsi"/>
          <w:i/>
          <w:sz w:val="22"/>
          <w:szCs w:val="22"/>
        </w:rPr>
      </w:pPr>
      <w:r w:rsidRPr="00950E48">
        <w:rPr>
          <w:rFonts w:asciiTheme="minorHAnsi" w:hAnsiTheme="minorHAnsi" w:cstheme="minorHAnsi"/>
          <w:b/>
          <w:i/>
          <w:sz w:val="22"/>
          <w:szCs w:val="22"/>
        </w:rPr>
        <w:t>*</w:t>
      </w:r>
      <w:r w:rsidRPr="00950E48">
        <w:rPr>
          <w:rFonts w:asciiTheme="minorHAnsi" w:hAnsiTheme="minorHAnsi" w:cstheme="minorHAnsi"/>
          <w:i/>
          <w:sz w:val="22"/>
          <w:szCs w:val="22"/>
        </w:rPr>
        <w:t xml:space="preserve">NIR TPWE to complete budget estimate at outset of each project and review as works progress.  Fixed price costs will be provided in advance </w:t>
      </w:r>
      <w:r>
        <w:rPr>
          <w:rFonts w:asciiTheme="minorHAnsi" w:hAnsiTheme="minorHAnsi" w:cstheme="minorHAnsi"/>
          <w:i/>
          <w:sz w:val="22"/>
          <w:szCs w:val="22"/>
        </w:rPr>
        <w:t>and billed following completion</w:t>
      </w:r>
      <w:r w:rsidRPr="00950E48">
        <w:rPr>
          <w:rFonts w:asciiTheme="minorHAnsi" w:hAnsiTheme="minorHAnsi" w:cstheme="minorHAnsi"/>
          <w:i/>
          <w:sz w:val="22"/>
          <w:szCs w:val="22"/>
        </w:rPr>
        <w:t xml:space="preserve"> for each NIR Phase of work.</w:t>
      </w:r>
    </w:p>
    <w:p w14:paraId="57B4F4D7" w14:textId="77777777" w:rsidR="00325817" w:rsidRDefault="00325817">
      <w:pPr>
        <w:rPr>
          <w:rFonts w:cs="Arial"/>
          <w:b/>
          <w:sz w:val="32"/>
          <w:szCs w:val="32"/>
        </w:rPr>
        <w:sectPr w:rsidR="00325817" w:rsidSect="00A97F1A">
          <w:headerReference w:type="default" r:id="rId30"/>
          <w:footerReference w:type="default" r:id="rId31"/>
          <w:pgSz w:w="11907" w:h="16839" w:code="9"/>
          <w:pgMar w:top="1440" w:right="1797" w:bottom="1077" w:left="1797" w:header="425" w:footer="709" w:gutter="0"/>
          <w:cols w:space="708"/>
          <w:docGrid w:linePitch="360"/>
        </w:sectPr>
      </w:pPr>
    </w:p>
    <w:tbl>
      <w:tblPr>
        <w:tblStyle w:val="TableGrid"/>
        <w:tblW w:w="9811" w:type="dxa"/>
        <w:tblInd w:w="-289" w:type="dxa"/>
        <w:tblLook w:val="04A0" w:firstRow="1" w:lastRow="0" w:firstColumn="1" w:lastColumn="0" w:noHBand="0" w:noVBand="1"/>
      </w:tblPr>
      <w:tblGrid>
        <w:gridCol w:w="1277"/>
        <w:gridCol w:w="1416"/>
        <w:gridCol w:w="851"/>
        <w:gridCol w:w="979"/>
        <w:gridCol w:w="1465"/>
        <w:gridCol w:w="2814"/>
        <w:gridCol w:w="529"/>
        <w:gridCol w:w="480"/>
      </w:tblGrid>
      <w:tr w:rsidR="00D23078" w:rsidRPr="00DA0F8A" w14:paraId="1B6F3D56" w14:textId="77777777" w:rsidTr="00493B82">
        <w:trPr>
          <w:trHeight w:val="773"/>
        </w:trPr>
        <w:tc>
          <w:tcPr>
            <w:tcW w:w="1277" w:type="dxa"/>
          </w:tcPr>
          <w:p w14:paraId="1FE2ED97" w14:textId="77777777" w:rsidR="00D23078" w:rsidRPr="00C01188" w:rsidRDefault="00D23078" w:rsidP="00450AA5">
            <w:pPr>
              <w:spacing w:before="240" w:after="240"/>
              <w:rPr>
                <w:rFonts w:asciiTheme="minorHAnsi" w:hAnsiTheme="minorHAnsi" w:cstheme="minorHAnsi"/>
                <w:b/>
                <w:sz w:val="22"/>
                <w:szCs w:val="22"/>
              </w:rPr>
            </w:pPr>
            <w:r w:rsidRPr="00CF2537">
              <w:rPr>
                <w:rFonts w:asciiTheme="minorHAnsi" w:hAnsiTheme="minorHAnsi" w:cstheme="minorHAnsi"/>
                <w:b/>
                <w:noProof/>
                <w:kern w:val="16"/>
                <w:sz w:val="22"/>
                <w:szCs w:val="22"/>
                <w:lang w:eastAsia="en-GB"/>
              </w:rPr>
              <w:lastRenderedPageBreak/>
              <mc:AlternateContent>
                <mc:Choice Requires="wps">
                  <w:drawing>
                    <wp:anchor distT="45720" distB="45720" distL="114300" distR="114300" simplePos="0" relativeHeight="251658244" behindDoc="0" locked="0" layoutInCell="1" allowOverlap="1" wp14:anchorId="6F8DBDBE" wp14:editId="6A5F8097">
                      <wp:simplePos x="0" y="0"/>
                      <wp:positionH relativeFrom="column">
                        <wp:posOffset>-85674</wp:posOffset>
                      </wp:positionH>
                      <wp:positionV relativeFrom="paragraph">
                        <wp:posOffset>616941</wp:posOffset>
                      </wp:positionV>
                      <wp:extent cx="629107" cy="2286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 cy="228600"/>
                              </a:xfrm>
                              <a:prstGeom prst="rect">
                                <a:avLst/>
                              </a:prstGeom>
                              <a:noFill/>
                              <a:ln w="9525">
                                <a:noFill/>
                                <a:miter lim="800000"/>
                                <a:headEnd/>
                                <a:tailEnd/>
                              </a:ln>
                            </wps:spPr>
                            <wps:txbx>
                              <w:txbxContent>
                                <w:p w14:paraId="2965C3FF" w14:textId="77777777" w:rsidR="0027542E" w:rsidRPr="00CF2537" w:rsidRDefault="0027542E" w:rsidP="00D23078">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BDBE" id="_x0000_s1028" type="#_x0000_t202" style="position:absolute;margin-left:-6.75pt;margin-top:48.6pt;width:49.55pt;height:1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" filled="f" stroked="f">
                      <v:textbox>
                        <w:txbxContent>
                          <w:p w14:paraId="2965C3FF" w14:textId="77777777" w:rsidR="0027542E" w:rsidRPr="00CF2537" w:rsidRDefault="0027542E" w:rsidP="00D23078">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v:textbox>
                    </v:shape>
                  </w:pict>
                </mc:Fallback>
              </mc:AlternateContent>
            </w:r>
            <w:r w:rsidRPr="00C01188">
              <w:rPr>
                <w:rFonts w:asciiTheme="minorHAnsi" w:hAnsiTheme="minorHAnsi" w:cstheme="minorHAnsi"/>
                <w:b/>
                <w:kern w:val="16"/>
                <w:sz w:val="22"/>
                <w:szCs w:val="22"/>
              </w:rPr>
              <w:t xml:space="preserve">Form to be sent to: </w:t>
            </w:r>
          </w:p>
        </w:tc>
        <w:tc>
          <w:tcPr>
            <w:tcW w:w="8534" w:type="dxa"/>
            <w:gridSpan w:val="7"/>
          </w:tcPr>
          <w:p w14:paraId="5FC17340" w14:textId="17DA15C2" w:rsidR="00D23078" w:rsidRPr="00C01188" w:rsidRDefault="00D23078" w:rsidP="00450AA5">
            <w:pPr>
              <w:spacing w:before="240" w:after="240"/>
              <w:rPr>
                <w:rFonts w:asciiTheme="minorHAnsi" w:hAnsiTheme="minorHAnsi" w:cstheme="minorBidi"/>
                <w:b/>
                <w:bCs/>
                <w:sz w:val="22"/>
                <w:szCs w:val="22"/>
              </w:rPr>
            </w:pPr>
            <w:r w:rsidRPr="00CF2537">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2" behindDoc="0" locked="0" layoutInCell="1" allowOverlap="1" wp14:anchorId="5EE35D55" wp14:editId="538076B8">
                      <wp:simplePos x="0" y="0"/>
                      <wp:positionH relativeFrom="column">
                        <wp:posOffset>-111125</wp:posOffset>
                      </wp:positionH>
                      <wp:positionV relativeFrom="paragraph">
                        <wp:posOffset>612775</wp:posOffset>
                      </wp:positionV>
                      <wp:extent cx="1038225" cy="2095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09550"/>
                              </a:xfrm>
                              <a:prstGeom prst="rect">
                                <a:avLst/>
                              </a:prstGeom>
                              <a:noFill/>
                              <a:ln w="9525">
                                <a:noFill/>
                                <a:miter lim="800000"/>
                                <a:headEnd/>
                                <a:tailEnd/>
                              </a:ln>
                            </wps:spPr>
                            <wps:txbx>
                              <w:txbxContent>
                                <w:p w14:paraId="2EC0F250" w14:textId="77777777" w:rsidR="0027542E" w:rsidRPr="00CF2537" w:rsidRDefault="0027542E" w:rsidP="00D23078">
                                  <w:pPr>
                                    <w:rPr>
                                      <w:b/>
                                      <w:sz w:val="16"/>
                                      <w:szCs w:val="16"/>
                                      <w:u w:val="single"/>
                                      <w:lang w:val="en-US"/>
                                    </w:rPr>
                                  </w:pPr>
                                  <w:r w:rsidRPr="00CF2537">
                                    <w:rPr>
                                      <w:b/>
                                      <w:sz w:val="16"/>
                                      <w:szCs w:val="16"/>
                                      <w:u w:val="single"/>
                                      <w:lang w:val="en-US"/>
                                    </w:rPr>
                                    <w:t>NIR Project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35D55" id="_x0000_s1029" type="#_x0000_t202" style="position:absolute;margin-left:-8.75pt;margin-top:48.25pt;width:81.75pt;height:1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" filled="f" stroked="f">
                      <v:textbox>
                        <w:txbxContent>
                          <w:p w14:paraId="2EC0F250" w14:textId="77777777" w:rsidR="0027542E" w:rsidRPr="00CF2537" w:rsidRDefault="0027542E" w:rsidP="00D23078">
                            <w:pPr>
                              <w:rPr>
                                <w:b/>
                                <w:sz w:val="16"/>
                                <w:szCs w:val="16"/>
                                <w:u w:val="single"/>
                                <w:lang w:val="en-US"/>
                              </w:rPr>
                            </w:pPr>
                            <w:r w:rsidRPr="00CF2537">
                              <w:rPr>
                                <w:b/>
                                <w:sz w:val="16"/>
                                <w:szCs w:val="16"/>
                                <w:u w:val="single"/>
                                <w:lang w:val="en-US"/>
                              </w:rPr>
                              <w:t>NIR Project Name</w:t>
                            </w:r>
                          </w:p>
                        </w:txbxContent>
                      </v:textbox>
                    </v:shape>
                  </w:pict>
                </mc:Fallback>
              </mc:AlternateContent>
            </w:r>
            <w:hyperlink r:id="rId32" w:history="1">
              <w:r w:rsidRPr="025D4DE8">
                <w:rPr>
                  <w:rStyle w:val="Hyperlink"/>
                  <w:rFonts w:asciiTheme="minorHAnsi" w:hAnsiTheme="minorHAnsi" w:cstheme="minorBidi"/>
                  <w:b/>
                  <w:bCs/>
                  <w:sz w:val="22"/>
                  <w:szCs w:val="22"/>
                </w:rPr>
                <w:t>thirdpartyworks@translink.co.uk</w:t>
              </w:r>
            </w:hyperlink>
            <w:r w:rsidRPr="025D4DE8">
              <w:rPr>
                <w:rFonts w:asciiTheme="minorHAnsi" w:hAnsiTheme="minorHAnsi" w:cstheme="minorBidi"/>
                <w:b/>
                <w:bCs/>
                <w:sz w:val="22"/>
                <w:szCs w:val="22"/>
              </w:rPr>
              <w:t xml:space="preserve">; </w:t>
            </w:r>
          </w:p>
        </w:tc>
      </w:tr>
      <w:tr w:rsidR="00D23078" w:rsidRPr="00DA0F8A" w14:paraId="4C0D3E74" w14:textId="77777777" w:rsidTr="00450AA5">
        <w:tc>
          <w:tcPr>
            <w:tcW w:w="1277" w:type="dxa"/>
          </w:tcPr>
          <w:p w14:paraId="1590D2FA" w14:textId="77777777" w:rsidR="00D23078" w:rsidRPr="00C01188" w:rsidRDefault="00D23078" w:rsidP="00450AA5">
            <w:pPr>
              <w:spacing w:before="240" w:after="240"/>
              <w:rPr>
                <w:rFonts w:asciiTheme="minorHAnsi" w:hAnsiTheme="minorHAnsi" w:cstheme="minorHAnsi"/>
                <w:b/>
                <w:kern w:val="16"/>
                <w:sz w:val="22"/>
                <w:szCs w:val="22"/>
              </w:rPr>
            </w:pPr>
            <w:r>
              <w:rPr>
                <w:rFonts w:asciiTheme="minorHAnsi" w:hAnsiTheme="minorHAnsi" w:cstheme="minorHAnsi"/>
                <w:b/>
                <w:kern w:val="16"/>
                <w:sz w:val="22"/>
                <w:szCs w:val="22"/>
              </w:rPr>
              <w:t>TXXXX</w:t>
            </w:r>
          </w:p>
        </w:tc>
        <w:tc>
          <w:tcPr>
            <w:tcW w:w="7525" w:type="dxa"/>
            <w:gridSpan w:val="5"/>
          </w:tcPr>
          <w:p w14:paraId="6FFA8647" w14:textId="77777777" w:rsidR="00D23078" w:rsidRPr="00C01188" w:rsidRDefault="00D23078" w:rsidP="00450AA5">
            <w:pPr>
              <w:spacing w:before="240" w:after="240"/>
              <w:rPr>
                <w:rFonts w:asciiTheme="minorHAnsi" w:hAnsiTheme="minorHAnsi" w:cstheme="minorHAnsi"/>
                <w:b/>
                <w:kern w:val="16"/>
                <w:sz w:val="22"/>
                <w:szCs w:val="22"/>
              </w:rPr>
            </w:pPr>
            <w:r>
              <w:rPr>
                <w:rFonts w:asciiTheme="minorHAnsi" w:hAnsiTheme="minorHAnsi" w:cstheme="minorHAnsi"/>
                <w:b/>
                <w:kern w:val="16"/>
                <w:sz w:val="22"/>
                <w:szCs w:val="22"/>
              </w:rPr>
              <w:t>Project name</w:t>
            </w:r>
          </w:p>
        </w:tc>
        <w:tc>
          <w:tcPr>
            <w:tcW w:w="1009" w:type="dxa"/>
            <w:gridSpan w:val="2"/>
          </w:tcPr>
          <w:p w14:paraId="78FE3A3D" w14:textId="77777777" w:rsidR="00D23078" w:rsidRPr="00C01188" w:rsidRDefault="00D23078" w:rsidP="00450AA5">
            <w:pPr>
              <w:spacing w:before="240" w:after="240"/>
              <w:rPr>
                <w:rFonts w:asciiTheme="minorHAnsi" w:hAnsiTheme="minorHAnsi" w:cstheme="minorHAnsi"/>
                <w:b/>
                <w:kern w:val="16"/>
                <w:sz w:val="22"/>
                <w:szCs w:val="22"/>
              </w:rPr>
            </w:pPr>
            <w:r w:rsidRPr="00CF2537">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3" behindDoc="0" locked="0" layoutInCell="1" allowOverlap="1" wp14:anchorId="02575FD1" wp14:editId="6D0388C6">
                      <wp:simplePos x="0" y="0"/>
                      <wp:positionH relativeFrom="column">
                        <wp:posOffset>-115595</wp:posOffset>
                      </wp:positionH>
                      <wp:positionV relativeFrom="paragraph">
                        <wp:posOffset>-22174</wp:posOffset>
                      </wp:positionV>
                      <wp:extent cx="733425" cy="2190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noFill/>
                              <a:ln w="9525">
                                <a:noFill/>
                                <a:miter lim="800000"/>
                                <a:headEnd/>
                                <a:tailEnd/>
                              </a:ln>
                            </wps:spPr>
                            <wps:txbx>
                              <w:txbxContent>
                                <w:p w14:paraId="596ECC19" w14:textId="77777777" w:rsidR="0027542E" w:rsidRPr="00CF2537" w:rsidRDefault="0027542E" w:rsidP="00D23078">
                                  <w:pPr>
                                    <w:rPr>
                                      <w:b/>
                                      <w:sz w:val="16"/>
                                      <w:szCs w:val="16"/>
                                      <w:u w:val="single"/>
                                      <w:lang w:val="en-US"/>
                                    </w:rPr>
                                  </w:pPr>
                                  <w:r>
                                    <w:rPr>
                                      <w:b/>
                                      <w:sz w:val="16"/>
                                      <w:szCs w:val="16"/>
                                      <w:u w:val="single"/>
                                      <w:lang w:val="en-US"/>
                                    </w:rPr>
                                    <w:t>NIR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75FD1" id="Text Box 17" o:spid="_x0000_s1030" type="#_x0000_t202" style="position:absolute;margin-left:-9.1pt;margin-top:-1.75pt;width:57.75pt;height:17.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" filled="f" stroked="f">
                      <v:textbox>
                        <w:txbxContent>
                          <w:p w14:paraId="596ECC19" w14:textId="77777777" w:rsidR="0027542E" w:rsidRPr="00CF2537" w:rsidRDefault="0027542E" w:rsidP="00D23078">
                            <w:pPr>
                              <w:rPr>
                                <w:b/>
                                <w:sz w:val="16"/>
                                <w:szCs w:val="16"/>
                                <w:u w:val="single"/>
                                <w:lang w:val="en-US"/>
                              </w:rPr>
                            </w:pPr>
                            <w:r>
                              <w:rPr>
                                <w:b/>
                                <w:sz w:val="16"/>
                                <w:szCs w:val="16"/>
                                <w:u w:val="single"/>
                                <w:lang w:val="en-US"/>
                              </w:rPr>
                              <w:t>NIR Phase</w:t>
                            </w:r>
                          </w:p>
                        </w:txbxContent>
                      </v:textbox>
                    </v:shape>
                  </w:pict>
                </mc:Fallback>
              </mc:AlternateContent>
            </w:r>
            <w:r>
              <w:rPr>
                <w:rFonts w:asciiTheme="minorHAnsi" w:hAnsiTheme="minorHAnsi" w:cstheme="minorHAnsi"/>
                <w:b/>
                <w:kern w:val="16"/>
                <w:sz w:val="22"/>
                <w:szCs w:val="22"/>
              </w:rPr>
              <w:t>1*</w:t>
            </w:r>
          </w:p>
        </w:tc>
      </w:tr>
      <w:tr w:rsidR="00D23078" w:rsidRPr="00DA0F8A" w14:paraId="337170F5" w14:textId="77777777" w:rsidTr="00450AA5">
        <w:trPr>
          <w:trHeight w:val="242"/>
        </w:trPr>
        <w:tc>
          <w:tcPr>
            <w:tcW w:w="9811" w:type="dxa"/>
            <w:gridSpan w:val="8"/>
            <w:shd w:val="clear" w:color="auto" w:fill="008080"/>
          </w:tcPr>
          <w:p w14:paraId="3321D191"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color w:val="FFFFFF" w:themeColor="background1"/>
                <w:sz w:val="22"/>
                <w:szCs w:val="22"/>
              </w:rPr>
              <w:t>SECTION A: To be completed by</w:t>
            </w:r>
            <w:r>
              <w:rPr>
                <w:rFonts w:asciiTheme="minorHAnsi" w:hAnsiTheme="minorHAnsi" w:cstheme="minorHAnsi"/>
                <w:b/>
                <w:color w:val="FFFFFF" w:themeColor="background1"/>
                <w:sz w:val="22"/>
                <w:szCs w:val="22"/>
              </w:rPr>
              <w:t xml:space="preserve"> </w:t>
            </w:r>
            <w:r w:rsidRPr="00DA0F8A">
              <w:rPr>
                <w:rFonts w:asciiTheme="minorHAnsi" w:hAnsiTheme="minorHAnsi" w:cstheme="minorHAnsi"/>
                <w:b/>
                <w:color w:val="FFFFFF" w:themeColor="background1"/>
                <w:sz w:val="22"/>
                <w:szCs w:val="22"/>
              </w:rPr>
              <w:t xml:space="preserve">the party requesting the works </w:t>
            </w:r>
          </w:p>
        </w:tc>
      </w:tr>
      <w:tr w:rsidR="00D23078" w:rsidRPr="00DA0F8A" w14:paraId="63FE09E2" w14:textId="77777777" w:rsidTr="00450AA5">
        <w:trPr>
          <w:trHeight w:val="242"/>
        </w:trPr>
        <w:tc>
          <w:tcPr>
            <w:tcW w:w="9811" w:type="dxa"/>
            <w:gridSpan w:val="8"/>
          </w:tcPr>
          <w:p w14:paraId="22073335"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sz w:val="22"/>
                <w:szCs w:val="22"/>
              </w:rPr>
              <w:t>Client, Name, Address of contact and billing address:</w:t>
            </w:r>
          </w:p>
          <w:p w14:paraId="094447AE" w14:textId="77777777" w:rsidR="00D23078" w:rsidRDefault="00D23078" w:rsidP="00450AA5">
            <w:pPr>
              <w:rPr>
                <w:rFonts w:asciiTheme="minorHAnsi" w:hAnsiTheme="minorHAnsi" w:cstheme="minorHAnsi"/>
                <w:sz w:val="22"/>
                <w:szCs w:val="22"/>
              </w:rPr>
            </w:pPr>
          </w:p>
          <w:p w14:paraId="1B7EA65F" w14:textId="77777777" w:rsidR="00D23078" w:rsidRDefault="00D23078" w:rsidP="00450AA5">
            <w:pPr>
              <w:rPr>
                <w:rFonts w:asciiTheme="minorHAnsi" w:hAnsiTheme="minorHAnsi" w:cstheme="minorHAnsi"/>
                <w:sz w:val="22"/>
                <w:szCs w:val="22"/>
              </w:rPr>
            </w:pPr>
          </w:p>
          <w:p w14:paraId="64C13AEA" w14:textId="77777777" w:rsidR="00D23078" w:rsidRPr="00DA0F8A" w:rsidRDefault="00D23078" w:rsidP="00450AA5">
            <w:pPr>
              <w:rPr>
                <w:rFonts w:asciiTheme="minorHAnsi" w:hAnsiTheme="minorHAnsi" w:cstheme="minorHAnsi"/>
                <w:b/>
                <w:sz w:val="22"/>
                <w:szCs w:val="22"/>
              </w:rPr>
            </w:pPr>
          </w:p>
        </w:tc>
      </w:tr>
      <w:tr w:rsidR="00D23078" w:rsidRPr="00DA0F8A" w14:paraId="5BB311B8" w14:textId="77777777" w:rsidTr="00450AA5">
        <w:trPr>
          <w:trHeight w:val="242"/>
        </w:trPr>
        <w:tc>
          <w:tcPr>
            <w:tcW w:w="9811" w:type="dxa"/>
            <w:gridSpan w:val="8"/>
          </w:tcPr>
          <w:p w14:paraId="23CE0C01" w14:textId="77777777" w:rsidR="00D23078" w:rsidRDefault="00D23078" w:rsidP="00450AA5">
            <w:pPr>
              <w:rPr>
                <w:rFonts w:asciiTheme="minorHAnsi" w:hAnsiTheme="minorHAnsi" w:cstheme="minorHAnsi"/>
                <w:sz w:val="22"/>
                <w:szCs w:val="22"/>
              </w:rPr>
            </w:pPr>
            <w:r w:rsidRPr="00DA0F8A">
              <w:rPr>
                <w:rFonts w:asciiTheme="minorHAnsi" w:hAnsiTheme="minorHAnsi" w:cstheme="minorHAnsi"/>
                <w:b/>
                <w:sz w:val="22"/>
                <w:szCs w:val="22"/>
              </w:rPr>
              <w:t xml:space="preserve">Nature of Work, Location of Work and proposed timescale: (Attach </w:t>
            </w:r>
            <w:r>
              <w:rPr>
                <w:rFonts w:asciiTheme="minorHAnsi" w:hAnsiTheme="minorHAnsi" w:cstheme="minorHAnsi"/>
                <w:b/>
                <w:sz w:val="22"/>
                <w:szCs w:val="22"/>
              </w:rPr>
              <w:t xml:space="preserve">Separate </w:t>
            </w:r>
            <w:r w:rsidRPr="00DA0F8A">
              <w:rPr>
                <w:rFonts w:asciiTheme="minorHAnsi" w:hAnsiTheme="minorHAnsi" w:cstheme="minorHAnsi"/>
                <w:b/>
                <w:sz w:val="22"/>
                <w:szCs w:val="22"/>
              </w:rPr>
              <w:t>Map/Sketch)</w:t>
            </w:r>
            <w:r>
              <w:rPr>
                <w:rFonts w:asciiTheme="minorHAnsi" w:hAnsiTheme="minorHAnsi" w:cstheme="minorHAnsi"/>
                <w:sz w:val="22"/>
                <w:szCs w:val="22"/>
              </w:rPr>
              <w:t xml:space="preserve">   </w:t>
            </w:r>
          </w:p>
          <w:p w14:paraId="545D6D10" w14:textId="77777777" w:rsidR="00D23078" w:rsidRDefault="00D23078" w:rsidP="00450AA5">
            <w:pPr>
              <w:rPr>
                <w:rFonts w:asciiTheme="minorHAnsi" w:hAnsiTheme="minorHAnsi" w:cstheme="minorHAnsi"/>
                <w:b/>
                <w:sz w:val="22"/>
                <w:szCs w:val="22"/>
              </w:rPr>
            </w:pPr>
          </w:p>
          <w:p w14:paraId="1F2DDF9F" w14:textId="77777777" w:rsidR="00D23078" w:rsidRDefault="00D23078" w:rsidP="00450AA5">
            <w:pPr>
              <w:rPr>
                <w:rFonts w:asciiTheme="minorHAnsi" w:hAnsiTheme="minorHAnsi" w:cstheme="minorHAnsi"/>
                <w:b/>
                <w:sz w:val="22"/>
                <w:szCs w:val="22"/>
              </w:rPr>
            </w:pPr>
          </w:p>
          <w:p w14:paraId="3DE8A450" w14:textId="77777777" w:rsidR="00D23078" w:rsidRDefault="00D23078" w:rsidP="00450AA5">
            <w:pPr>
              <w:rPr>
                <w:rFonts w:asciiTheme="minorHAnsi" w:hAnsiTheme="minorHAnsi" w:cstheme="minorHAnsi"/>
                <w:b/>
                <w:sz w:val="22"/>
                <w:szCs w:val="22"/>
              </w:rPr>
            </w:pPr>
          </w:p>
          <w:p w14:paraId="20F46AD4" w14:textId="77777777" w:rsidR="00D23078" w:rsidRPr="00DA0F8A" w:rsidRDefault="00D23078" w:rsidP="00450AA5">
            <w:pPr>
              <w:rPr>
                <w:rFonts w:asciiTheme="minorHAnsi" w:hAnsiTheme="minorHAnsi" w:cstheme="minorHAnsi"/>
                <w:b/>
                <w:sz w:val="22"/>
                <w:szCs w:val="22"/>
              </w:rPr>
            </w:pPr>
          </w:p>
        </w:tc>
      </w:tr>
      <w:tr w:rsidR="00D23078" w:rsidRPr="00DA0F8A" w14:paraId="25B6DEA3" w14:textId="77777777" w:rsidTr="00450AA5">
        <w:trPr>
          <w:trHeight w:val="242"/>
        </w:trPr>
        <w:tc>
          <w:tcPr>
            <w:tcW w:w="9811" w:type="dxa"/>
            <w:gridSpan w:val="8"/>
          </w:tcPr>
          <w:p w14:paraId="5B9079E8" w14:textId="0BDCB0DE" w:rsidR="00D23078" w:rsidRDefault="00D23078" w:rsidP="00450AA5">
            <w:pPr>
              <w:rPr>
                <w:rFonts w:asciiTheme="minorHAnsi" w:hAnsiTheme="minorHAnsi" w:cstheme="minorHAnsi"/>
                <w:b/>
                <w:sz w:val="22"/>
                <w:szCs w:val="22"/>
              </w:rPr>
            </w:pPr>
            <w:r w:rsidRPr="00DA0F8A">
              <w:rPr>
                <w:rFonts w:asciiTheme="minorHAnsi" w:hAnsiTheme="minorHAnsi" w:cstheme="minorHAnsi"/>
                <w:b/>
                <w:sz w:val="22"/>
                <w:szCs w:val="22"/>
              </w:rPr>
              <w:t>Name and address of Company to be invoiced:</w:t>
            </w:r>
          </w:p>
          <w:p w14:paraId="50A1AEFE" w14:textId="77777777" w:rsidR="00D23078" w:rsidRDefault="00D23078" w:rsidP="00450AA5">
            <w:pPr>
              <w:rPr>
                <w:rFonts w:asciiTheme="minorHAnsi" w:hAnsiTheme="minorHAnsi" w:cstheme="minorHAnsi"/>
                <w:b/>
                <w:sz w:val="22"/>
                <w:szCs w:val="22"/>
              </w:rPr>
            </w:pPr>
          </w:p>
          <w:p w14:paraId="65C32DD3" w14:textId="77777777" w:rsidR="00D23078" w:rsidRDefault="00D23078" w:rsidP="00450AA5">
            <w:pPr>
              <w:rPr>
                <w:rFonts w:asciiTheme="minorHAnsi" w:hAnsiTheme="minorHAnsi" w:cstheme="minorHAnsi"/>
                <w:b/>
                <w:sz w:val="22"/>
                <w:szCs w:val="22"/>
              </w:rPr>
            </w:pPr>
          </w:p>
          <w:p w14:paraId="0BC1D28B" w14:textId="77777777" w:rsidR="00D23078" w:rsidRPr="00DA0F8A" w:rsidRDefault="00D23078" w:rsidP="00450AA5">
            <w:pPr>
              <w:rPr>
                <w:rFonts w:asciiTheme="minorHAnsi" w:hAnsiTheme="minorHAnsi" w:cstheme="minorHAnsi"/>
                <w:b/>
                <w:sz w:val="22"/>
                <w:szCs w:val="22"/>
              </w:rPr>
            </w:pPr>
          </w:p>
        </w:tc>
      </w:tr>
      <w:tr w:rsidR="00D23078" w:rsidRPr="00DA0F8A" w14:paraId="2EF05426" w14:textId="77777777" w:rsidTr="00450AA5">
        <w:trPr>
          <w:trHeight w:val="710"/>
        </w:trPr>
        <w:tc>
          <w:tcPr>
            <w:tcW w:w="4523" w:type="dxa"/>
            <w:gridSpan w:val="4"/>
            <w:vMerge w:val="restart"/>
          </w:tcPr>
          <w:p w14:paraId="7387D945" w14:textId="77777777" w:rsidR="00D23078" w:rsidRDefault="00D23078" w:rsidP="00450AA5">
            <w:pPr>
              <w:spacing w:after="240"/>
              <w:rPr>
                <w:rFonts w:asciiTheme="minorHAnsi" w:hAnsiTheme="minorHAnsi" w:cstheme="minorHAnsi"/>
                <w:b/>
                <w:sz w:val="22"/>
                <w:szCs w:val="22"/>
              </w:rPr>
            </w:pPr>
            <w:r w:rsidRPr="00DA0F8A">
              <w:rPr>
                <w:rFonts w:asciiTheme="minorHAnsi" w:hAnsiTheme="minorHAnsi" w:cstheme="minorHAnsi"/>
                <w:b/>
                <w:sz w:val="22"/>
                <w:szCs w:val="22"/>
              </w:rPr>
              <w:t>Purchase Order No:</w:t>
            </w:r>
            <w:r>
              <w:rPr>
                <w:rFonts w:asciiTheme="minorHAnsi" w:hAnsiTheme="minorHAnsi" w:cstheme="minorHAnsi"/>
                <w:b/>
                <w:sz w:val="22"/>
                <w:szCs w:val="22"/>
              </w:rPr>
              <w:t xml:space="preserve"> </w:t>
            </w:r>
          </w:p>
          <w:p w14:paraId="3DA725E6" w14:textId="77777777" w:rsidR="00D23078" w:rsidRPr="00DA0F8A" w:rsidRDefault="00D23078" w:rsidP="00450AA5">
            <w:pPr>
              <w:spacing w:after="240"/>
              <w:rPr>
                <w:rFonts w:asciiTheme="minorHAnsi" w:hAnsiTheme="minorHAnsi" w:cstheme="minorHAnsi"/>
                <w:b/>
                <w:sz w:val="22"/>
                <w:szCs w:val="22"/>
              </w:rPr>
            </w:pPr>
            <w:r>
              <w:rPr>
                <w:rFonts w:asciiTheme="minorHAnsi" w:hAnsiTheme="minorHAnsi" w:cstheme="minorHAnsi"/>
                <w:sz w:val="22"/>
                <w:szCs w:val="22"/>
              </w:rPr>
              <w:t>Costs</w:t>
            </w:r>
            <w:r w:rsidRPr="00B25C30">
              <w:rPr>
                <w:rFonts w:asciiTheme="minorHAnsi" w:hAnsiTheme="minorHAnsi" w:cstheme="minorHAnsi"/>
                <w:sz w:val="22"/>
                <w:szCs w:val="22"/>
              </w:rPr>
              <w:t>: No works will be planned by NIR until an Order No is submitted and Permission to proceed by NIR for</w:t>
            </w:r>
            <w:r>
              <w:rPr>
                <w:rFonts w:asciiTheme="minorHAnsi" w:hAnsiTheme="minorHAnsi" w:cstheme="minorHAnsi"/>
                <w:b/>
                <w:sz w:val="22"/>
                <w:szCs w:val="22"/>
              </w:rPr>
              <w:t xml:space="preserve"> Lump Sum of £</w:t>
            </w:r>
            <w:proofErr w:type="spellStart"/>
            <w:proofErr w:type="gramStart"/>
            <w:r>
              <w:rPr>
                <w:rFonts w:asciiTheme="minorHAnsi" w:hAnsiTheme="minorHAnsi" w:cstheme="minorHAnsi"/>
                <w:b/>
                <w:sz w:val="22"/>
                <w:szCs w:val="22"/>
              </w:rPr>
              <w:t>x,xxx</w:t>
            </w:r>
            <w:proofErr w:type="spellEnd"/>
            <w:proofErr w:type="gramEnd"/>
            <w:r>
              <w:rPr>
                <w:rFonts w:asciiTheme="minorHAnsi" w:hAnsiTheme="minorHAnsi" w:cstheme="minorHAnsi"/>
                <w:b/>
                <w:sz w:val="22"/>
                <w:szCs w:val="22"/>
              </w:rPr>
              <w:t xml:space="preserve"> +VAT*</w:t>
            </w:r>
          </w:p>
        </w:tc>
        <w:tc>
          <w:tcPr>
            <w:tcW w:w="5288" w:type="dxa"/>
            <w:gridSpan w:val="4"/>
            <w:tcBorders>
              <w:bottom w:val="single" w:sz="4" w:space="0" w:color="FFFFFF" w:themeColor="background1"/>
            </w:tcBorders>
          </w:tcPr>
          <w:p w14:paraId="5065CFE1" w14:textId="77777777" w:rsidR="00D23078" w:rsidRDefault="00D23078" w:rsidP="00450AA5">
            <w:pPr>
              <w:rPr>
                <w:rFonts w:asciiTheme="minorHAnsi" w:hAnsiTheme="minorHAnsi" w:cstheme="minorHAnsi"/>
                <w:b/>
                <w:sz w:val="22"/>
                <w:szCs w:val="22"/>
              </w:rPr>
            </w:pPr>
          </w:p>
          <w:p w14:paraId="6CE4D715"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sz w:val="22"/>
                <w:szCs w:val="22"/>
              </w:rPr>
              <w:t>Signed:</w:t>
            </w:r>
            <w:r w:rsidRPr="00D23535">
              <w:rPr>
                <w:rFonts w:ascii="Brush Script MT" w:hAnsi="Brush Script MT"/>
                <w:noProof/>
                <w:spacing w:val="-2"/>
                <w:sz w:val="22"/>
                <w:szCs w:val="20"/>
                <w:lang w:eastAsia="en-GB"/>
              </w:rPr>
              <w:t xml:space="preserve"> </w:t>
            </w:r>
          </w:p>
          <w:p w14:paraId="221C337F" w14:textId="77777777" w:rsidR="00D23078" w:rsidRPr="00DA0F8A" w:rsidRDefault="00D23078" w:rsidP="00450AA5">
            <w:pPr>
              <w:rPr>
                <w:rFonts w:asciiTheme="minorHAnsi" w:hAnsiTheme="minorHAnsi" w:cstheme="minorHAnsi"/>
                <w:b/>
                <w:sz w:val="22"/>
                <w:szCs w:val="22"/>
              </w:rPr>
            </w:pPr>
          </w:p>
        </w:tc>
      </w:tr>
      <w:tr w:rsidR="00D23078" w:rsidRPr="00DA0F8A" w14:paraId="3C11801D" w14:textId="77777777" w:rsidTr="00450AA5">
        <w:trPr>
          <w:trHeight w:val="436"/>
        </w:trPr>
        <w:tc>
          <w:tcPr>
            <w:tcW w:w="4523" w:type="dxa"/>
            <w:gridSpan w:val="4"/>
            <w:vMerge/>
          </w:tcPr>
          <w:p w14:paraId="54D8F472" w14:textId="77777777" w:rsidR="00D23078" w:rsidRPr="00DA0F8A" w:rsidRDefault="00D23078" w:rsidP="00450AA5">
            <w:pPr>
              <w:rPr>
                <w:rFonts w:asciiTheme="minorHAnsi" w:hAnsiTheme="minorHAnsi" w:cstheme="minorHAnsi"/>
                <w:b/>
                <w:sz w:val="22"/>
                <w:szCs w:val="22"/>
              </w:rPr>
            </w:pPr>
          </w:p>
        </w:tc>
        <w:tc>
          <w:tcPr>
            <w:tcW w:w="5288" w:type="dxa"/>
            <w:gridSpan w:val="4"/>
            <w:tcBorders>
              <w:top w:val="single" w:sz="4" w:space="0" w:color="FFFFFF" w:themeColor="background1"/>
            </w:tcBorders>
          </w:tcPr>
          <w:p w14:paraId="22268D90"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sz w:val="22"/>
                <w:szCs w:val="22"/>
              </w:rPr>
              <w:t>Dated:</w:t>
            </w:r>
            <w:r>
              <w:rPr>
                <w:rFonts w:asciiTheme="minorHAnsi" w:hAnsiTheme="minorHAnsi" w:cstheme="minorHAnsi"/>
                <w:b/>
                <w:sz w:val="22"/>
                <w:szCs w:val="22"/>
              </w:rPr>
              <w:t xml:space="preserve"> </w:t>
            </w:r>
          </w:p>
        </w:tc>
      </w:tr>
      <w:tr w:rsidR="00D23078" w:rsidRPr="00DA0F8A" w14:paraId="13E41476" w14:textId="77777777" w:rsidTr="00450AA5">
        <w:trPr>
          <w:trHeight w:val="242"/>
        </w:trPr>
        <w:tc>
          <w:tcPr>
            <w:tcW w:w="9811" w:type="dxa"/>
            <w:gridSpan w:val="8"/>
            <w:shd w:val="clear" w:color="auto" w:fill="008080"/>
          </w:tcPr>
          <w:p w14:paraId="066CB839"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color w:val="FFFFFF" w:themeColor="background1"/>
                <w:sz w:val="22"/>
                <w:szCs w:val="22"/>
              </w:rPr>
              <w:t xml:space="preserve">SECTION B: To be completed by </w:t>
            </w:r>
            <w:r>
              <w:rPr>
                <w:rFonts w:asciiTheme="minorHAnsi" w:hAnsiTheme="minorHAnsi" w:cstheme="minorHAnsi"/>
                <w:b/>
                <w:color w:val="FFFFFF" w:themeColor="background1"/>
                <w:sz w:val="22"/>
                <w:szCs w:val="22"/>
              </w:rPr>
              <w:t>Third Party Works Engineer</w:t>
            </w:r>
          </w:p>
        </w:tc>
      </w:tr>
      <w:tr w:rsidR="00D23078" w:rsidRPr="00DA0F8A" w14:paraId="5AAD1F48" w14:textId="77777777" w:rsidTr="00450AA5">
        <w:trPr>
          <w:trHeight w:val="251"/>
        </w:trPr>
        <w:tc>
          <w:tcPr>
            <w:tcW w:w="2693" w:type="dxa"/>
            <w:gridSpan w:val="2"/>
            <w:shd w:val="clear" w:color="auto" w:fill="D9D9D9" w:themeFill="background1" w:themeFillShade="D9"/>
          </w:tcPr>
          <w:p w14:paraId="2FF1BDB9"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sz w:val="22"/>
                <w:szCs w:val="22"/>
              </w:rPr>
              <w:t>Point:</w:t>
            </w:r>
          </w:p>
        </w:tc>
        <w:tc>
          <w:tcPr>
            <w:tcW w:w="851" w:type="dxa"/>
            <w:shd w:val="clear" w:color="auto" w:fill="D9D9D9" w:themeFill="background1" w:themeFillShade="D9"/>
          </w:tcPr>
          <w:p w14:paraId="6808274A" w14:textId="77777777" w:rsidR="00D23078" w:rsidRPr="00DA0F8A" w:rsidRDefault="00D23078" w:rsidP="00450AA5">
            <w:pPr>
              <w:jc w:val="center"/>
              <w:rPr>
                <w:rFonts w:asciiTheme="minorHAnsi" w:hAnsiTheme="minorHAnsi" w:cstheme="minorHAnsi"/>
                <w:b/>
                <w:sz w:val="22"/>
                <w:szCs w:val="22"/>
              </w:rPr>
            </w:pPr>
            <w:r w:rsidRPr="00DA0F8A">
              <w:rPr>
                <w:rFonts w:asciiTheme="minorHAnsi" w:hAnsiTheme="minorHAnsi" w:cstheme="minorHAnsi"/>
                <w:b/>
                <w:sz w:val="22"/>
                <w:szCs w:val="22"/>
              </w:rPr>
              <w:t>Yes</w:t>
            </w:r>
          </w:p>
        </w:tc>
        <w:tc>
          <w:tcPr>
            <w:tcW w:w="979" w:type="dxa"/>
            <w:shd w:val="clear" w:color="auto" w:fill="D9D9D9" w:themeFill="background1" w:themeFillShade="D9"/>
          </w:tcPr>
          <w:p w14:paraId="1BD82DDB" w14:textId="77777777" w:rsidR="00D23078" w:rsidRPr="00DA0F8A" w:rsidRDefault="00D23078" w:rsidP="00450AA5">
            <w:pPr>
              <w:jc w:val="center"/>
              <w:rPr>
                <w:rFonts w:asciiTheme="minorHAnsi" w:hAnsiTheme="minorHAnsi" w:cstheme="minorHAnsi"/>
                <w:b/>
                <w:sz w:val="22"/>
                <w:szCs w:val="22"/>
              </w:rPr>
            </w:pPr>
            <w:r w:rsidRPr="00DA0F8A">
              <w:rPr>
                <w:rFonts w:asciiTheme="minorHAnsi" w:hAnsiTheme="minorHAnsi" w:cstheme="minorHAnsi"/>
                <w:b/>
                <w:sz w:val="22"/>
                <w:szCs w:val="22"/>
              </w:rPr>
              <w:t>No</w:t>
            </w:r>
          </w:p>
        </w:tc>
        <w:tc>
          <w:tcPr>
            <w:tcW w:w="5288" w:type="dxa"/>
            <w:gridSpan w:val="4"/>
            <w:vMerge w:val="restart"/>
            <w:shd w:val="clear" w:color="auto" w:fill="FFFFFF" w:themeFill="background1"/>
          </w:tcPr>
          <w:p w14:paraId="4F63FA95" w14:textId="77777777" w:rsidR="00D23078" w:rsidRDefault="00D23078" w:rsidP="00450AA5">
            <w:pPr>
              <w:spacing w:before="240"/>
              <w:rPr>
                <w:rFonts w:asciiTheme="minorHAnsi" w:hAnsiTheme="minorHAnsi" w:cstheme="minorHAnsi"/>
                <w:b/>
                <w:sz w:val="22"/>
                <w:szCs w:val="22"/>
              </w:rPr>
            </w:pPr>
          </w:p>
          <w:p w14:paraId="4990FFAB"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Signed:</w:t>
            </w:r>
          </w:p>
        </w:tc>
      </w:tr>
      <w:tr w:rsidR="00D23078" w:rsidRPr="00DA0F8A" w14:paraId="5A7A86D8" w14:textId="77777777" w:rsidTr="00450AA5">
        <w:trPr>
          <w:trHeight w:val="242"/>
        </w:trPr>
        <w:tc>
          <w:tcPr>
            <w:tcW w:w="2693" w:type="dxa"/>
            <w:gridSpan w:val="2"/>
          </w:tcPr>
          <w:p w14:paraId="3E95F708"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Access to track required</w:t>
            </w:r>
          </w:p>
        </w:tc>
        <w:tc>
          <w:tcPr>
            <w:tcW w:w="851" w:type="dxa"/>
          </w:tcPr>
          <w:p w14:paraId="1A32BAA3" w14:textId="77777777" w:rsidR="00D23078" w:rsidRPr="00EA0F3B" w:rsidRDefault="00D23078" w:rsidP="00450AA5">
            <w:pPr>
              <w:spacing w:before="240"/>
              <w:rPr>
                <w:rFonts w:asciiTheme="minorHAnsi" w:hAnsiTheme="minorHAnsi" w:cstheme="minorHAnsi"/>
                <w:sz w:val="22"/>
                <w:szCs w:val="22"/>
              </w:rPr>
            </w:pPr>
          </w:p>
        </w:tc>
        <w:tc>
          <w:tcPr>
            <w:tcW w:w="979" w:type="dxa"/>
          </w:tcPr>
          <w:p w14:paraId="272EB2B1" w14:textId="77777777" w:rsidR="00D23078" w:rsidRPr="00EA0F3B" w:rsidRDefault="00D23078" w:rsidP="00450AA5">
            <w:pPr>
              <w:spacing w:before="240"/>
              <w:rPr>
                <w:rFonts w:asciiTheme="minorHAnsi" w:hAnsiTheme="minorHAnsi" w:cstheme="minorHAnsi"/>
                <w:sz w:val="22"/>
                <w:szCs w:val="22"/>
              </w:rPr>
            </w:pPr>
          </w:p>
        </w:tc>
        <w:tc>
          <w:tcPr>
            <w:tcW w:w="5288" w:type="dxa"/>
            <w:gridSpan w:val="4"/>
            <w:vMerge/>
          </w:tcPr>
          <w:p w14:paraId="458A01F9" w14:textId="77777777" w:rsidR="00D23078" w:rsidRPr="00DA0F8A" w:rsidRDefault="00D23078" w:rsidP="00450AA5">
            <w:pPr>
              <w:spacing w:before="240"/>
              <w:rPr>
                <w:rFonts w:asciiTheme="minorHAnsi" w:hAnsiTheme="minorHAnsi" w:cstheme="minorHAnsi"/>
                <w:b/>
                <w:sz w:val="22"/>
                <w:szCs w:val="22"/>
              </w:rPr>
            </w:pPr>
          </w:p>
        </w:tc>
      </w:tr>
      <w:tr w:rsidR="00D23078" w:rsidRPr="00DA0F8A" w14:paraId="2B6974ED" w14:textId="77777777" w:rsidTr="00450AA5">
        <w:trPr>
          <w:trHeight w:val="242"/>
        </w:trPr>
        <w:tc>
          <w:tcPr>
            <w:tcW w:w="2693" w:type="dxa"/>
            <w:gridSpan w:val="2"/>
          </w:tcPr>
          <w:p w14:paraId="2994010F"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 xml:space="preserve">Possession required </w:t>
            </w:r>
          </w:p>
        </w:tc>
        <w:tc>
          <w:tcPr>
            <w:tcW w:w="851" w:type="dxa"/>
          </w:tcPr>
          <w:p w14:paraId="2DF96834" w14:textId="77777777" w:rsidR="00D23078" w:rsidRPr="00EA0F3B" w:rsidRDefault="00D23078" w:rsidP="00450AA5">
            <w:pPr>
              <w:spacing w:before="240"/>
              <w:rPr>
                <w:rFonts w:asciiTheme="minorHAnsi" w:hAnsiTheme="minorHAnsi" w:cstheme="minorHAnsi"/>
                <w:sz w:val="22"/>
                <w:szCs w:val="22"/>
              </w:rPr>
            </w:pPr>
          </w:p>
        </w:tc>
        <w:tc>
          <w:tcPr>
            <w:tcW w:w="979" w:type="dxa"/>
          </w:tcPr>
          <w:p w14:paraId="541F5EDE" w14:textId="77777777" w:rsidR="00D23078" w:rsidRPr="00EA0F3B" w:rsidRDefault="00D23078" w:rsidP="00450AA5">
            <w:pPr>
              <w:spacing w:before="240"/>
              <w:rPr>
                <w:rFonts w:asciiTheme="minorHAnsi" w:hAnsiTheme="minorHAnsi" w:cstheme="minorHAnsi"/>
                <w:sz w:val="22"/>
                <w:szCs w:val="22"/>
              </w:rPr>
            </w:pPr>
          </w:p>
        </w:tc>
        <w:tc>
          <w:tcPr>
            <w:tcW w:w="5288" w:type="dxa"/>
            <w:gridSpan w:val="4"/>
            <w:vMerge/>
          </w:tcPr>
          <w:p w14:paraId="52874B88" w14:textId="77777777" w:rsidR="00D23078" w:rsidRPr="00DA0F8A" w:rsidRDefault="00D23078" w:rsidP="00450AA5">
            <w:pPr>
              <w:spacing w:before="240"/>
              <w:rPr>
                <w:rFonts w:asciiTheme="minorHAnsi" w:hAnsiTheme="minorHAnsi" w:cstheme="minorHAnsi"/>
                <w:b/>
                <w:sz w:val="22"/>
                <w:szCs w:val="22"/>
              </w:rPr>
            </w:pPr>
          </w:p>
        </w:tc>
      </w:tr>
      <w:tr w:rsidR="00D23078" w:rsidRPr="00DA0F8A" w14:paraId="053DD6FA" w14:textId="77777777" w:rsidTr="00450AA5">
        <w:trPr>
          <w:trHeight w:val="242"/>
        </w:trPr>
        <w:tc>
          <w:tcPr>
            <w:tcW w:w="2693" w:type="dxa"/>
            <w:gridSpan w:val="2"/>
          </w:tcPr>
          <w:p w14:paraId="07B77DBF"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PTS Required</w:t>
            </w:r>
          </w:p>
        </w:tc>
        <w:tc>
          <w:tcPr>
            <w:tcW w:w="851" w:type="dxa"/>
          </w:tcPr>
          <w:p w14:paraId="255FAD1B" w14:textId="77777777" w:rsidR="00D23078" w:rsidRPr="00EA0F3B" w:rsidRDefault="00D23078" w:rsidP="00450AA5">
            <w:pPr>
              <w:spacing w:before="240"/>
              <w:rPr>
                <w:rFonts w:asciiTheme="minorHAnsi" w:hAnsiTheme="minorHAnsi" w:cstheme="minorHAnsi"/>
                <w:sz w:val="22"/>
                <w:szCs w:val="22"/>
              </w:rPr>
            </w:pPr>
          </w:p>
        </w:tc>
        <w:tc>
          <w:tcPr>
            <w:tcW w:w="979" w:type="dxa"/>
          </w:tcPr>
          <w:p w14:paraId="6280986F" w14:textId="77777777" w:rsidR="00D23078" w:rsidRPr="00EA0F3B" w:rsidRDefault="00D23078" w:rsidP="00450AA5">
            <w:pPr>
              <w:spacing w:before="240"/>
              <w:rPr>
                <w:rFonts w:asciiTheme="minorHAnsi" w:hAnsiTheme="minorHAnsi" w:cstheme="minorHAnsi"/>
                <w:sz w:val="22"/>
                <w:szCs w:val="22"/>
              </w:rPr>
            </w:pPr>
          </w:p>
        </w:tc>
        <w:tc>
          <w:tcPr>
            <w:tcW w:w="5288" w:type="dxa"/>
            <w:gridSpan w:val="4"/>
            <w:vMerge w:val="restart"/>
            <w:tcBorders>
              <w:top w:val="single" w:sz="4" w:space="0" w:color="FFFFFF" w:themeColor="background1"/>
            </w:tcBorders>
            <w:shd w:val="clear" w:color="auto" w:fill="FFFFFF" w:themeFill="background1"/>
          </w:tcPr>
          <w:p w14:paraId="7A64B9EE"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Dated:</w:t>
            </w:r>
          </w:p>
        </w:tc>
      </w:tr>
      <w:tr w:rsidR="00D23078" w:rsidRPr="00DA0F8A" w14:paraId="0FBB639D" w14:textId="77777777" w:rsidTr="00450AA5">
        <w:trPr>
          <w:trHeight w:val="242"/>
        </w:trPr>
        <w:tc>
          <w:tcPr>
            <w:tcW w:w="2693" w:type="dxa"/>
            <w:gridSpan w:val="2"/>
          </w:tcPr>
          <w:p w14:paraId="306CDD82"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 xml:space="preserve">Cost Recoverable </w:t>
            </w:r>
          </w:p>
        </w:tc>
        <w:tc>
          <w:tcPr>
            <w:tcW w:w="851" w:type="dxa"/>
          </w:tcPr>
          <w:p w14:paraId="5B7A8FE7" w14:textId="77777777" w:rsidR="00D23078" w:rsidRPr="00EA0F3B" w:rsidRDefault="00D23078" w:rsidP="00450AA5">
            <w:pPr>
              <w:spacing w:before="240"/>
              <w:rPr>
                <w:rFonts w:asciiTheme="minorHAnsi" w:hAnsiTheme="minorHAnsi" w:cstheme="minorHAnsi"/>
                <w:sz w:val="22"/>
                <w:szCs w:val="22"/>
              </w:rPr>
            </w:pPr>
          </w:p>
        </w:tc>
        <w:tc>
          <w:tcPr>
            <w:tcW w:w="979" w:type="dxa"/>
          </w:tcPr>
          <w:p w14:paraId="07EF7C4B" w14:textId="77777777" w:rsidR="00D23078" w:rsidRPr="00EA0F3B" w:rsidRDefault="00D23078" w:rsidP="00450AA5">
            <w:pPr>
              <w:spacing w:before="240"/>
              <w:rPr>
                <w:rFonts w:asciiTheme="minorHAnsi" w:hAnsiTheme="minorHAnsi" w:cstheme="minorHAnsi"/>
                <w:sz w:val="22"/>
                <w:szCs w:val="22"/>
              </w:rPr>
            </w:pPr>
          </w:p>
        </w:tc>
        <w:tc>
          <w:tcPr>
            <w:tcW w:w="5288" w:type="dxa"/>
            <w:gridSpan w:val="4"/>
            <w:vMerge/>
          </w:tcPr>
          <w:p w14:paraId="098007E4" w14:textId="77777777" w:rsidR="00D23078" w:rsidRPr="00DA0F8A" w:rsidRDefault="00D23078" w:rsidP="00450AA5">
            <w:pPr>
              <w:spacing w:before="240"/>
              <w:rPr>
                <w:rFonts w:asciiTheme="minorHAnsi" w:hAnsiTheme="minorHAnsi" w:cstheme="minorHAnsi"/>
                <w:b/>
                <w:sz w:val="22"/>
                <w:szCs w:val="22"/>
              </w:rPr>
            </w:pPr>
          </w:p>
        </w:tc>
      </w:tr>
      <w:tr w:rsidR="00D23078" w:rsidRPr="00DA0F8A" w14:paraId="6703616C" w14:textId="77777777" w:rsidTr="00450AA5">
        <w:trPr>
          <w:trHeight w:val="242"/>
        </w:trPr>
        <w:tc>
          <w:tcPr>
            <w:tcW w:w="9811" w:type="dxa"/>
            <w:gridSpan w:val="8"/>
            <w:shd w:val="clear" w:color="auto" w:fill="008080"/>
          </w:tcPr>
          <w:p w14:paraId="22E930D7"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color w:val="FFFFFF" w:themeColor="background1"/>
                <w:sz w:val="22"/>
                <w:szCs w:val="22"/>
              </w:rPr>
              <w:t xml:space="preserve">SECTION C: To be completed by </w:t>
            </w:r>
            <w:r>
              <w:rPr>
                <w:rFonts w:asciiTheme="minorHAnsi" w:hAnsiTheme="minorHAnsi" w:cstheme="minorHAnsi"/>
                <w:b/>
                <w:color w:val="FFFFFF" w:themeColor="background1"/>
                <w:sz w:val="22"/>
                <w:szCs w:val="22"/>
              </w:rPr>
              <w:t>Third Party Works Engineer</w:t>
            </w:r>
          </w:p>
        </w:tc>
      </w:tr>
      <w:tr w:rsidR="00D23078" w:rsidRPr="00DA0F8A" w14:paraId="4E0CA520" w14:textId="77777777" w:rsidTr="00450AA5">
        <w:trPr>
          <w:trHeight w:val="242"/>
        </w:trPr>
        <w:tc>
          <w:tcPr>
            <w:tcW w:w="8802" w:type="dxa"/>
            <w:gridSpan w:val="6"/>
            <w:shd w:val="clear" w:color="auto" w:fill="E7E6E6" w:themeFill="background2"/>
          </w:tcPr>
          <w:p w14:paraId="07BD6AB8" w14:textId="77777777" w:rsidR="00D23078" w:rsidRPr="00DA0F8A" w:rsidRDefault="00D23078" w:rsidP="00450AA5">
            <w:pPr>
              <w:rPr>
                <w:rFonts w:asciiTheme="minorHAnsi" w:hAnsiTheme="minorHAnsi" w:cstheme="minorHAnsi"/>
                <w:b/>
                <w:sz w:val="22"/>
                <w:szCs w:val="22"/>
              </w:rPr>
            </w:pPr>
            <w:r w:rsidRPr="00DA0F8A">
              <w:rPr>
                <w:rFonts w:asciiTheme="minorHAnsi" w:hAnsiTheme="minorHAnsi" w:cstheme="minorHAnsi"/>
                <w:b/>
                <w:sz w:val="22"/>
                <w:szCs w:val="22"/>
              </w:rPr>
              <w:t xml:space="preserve">Permit </w:t>
            </w:r>
            <w:r>
              <w:rPr>
                <w:rFonts w:asciiTheme="minorHAnsi" w:hAnsiTheme="minorHAnsi" w:cstheme="minorHAnsi"/>
                <w:b/>
                <w:sz w:val="22"/>
                <w:szCs w:val="22"/>
              </w:rPr>
              <w:t>t</w:t>
            </w:r>
            <w:r w:rsidRPr="00DA0F8A">
              <w:rPr>
                <w:rFonts w:asciiTheme="minorHAnsi" w:hAnsiTheme="minorHAnsi" w:cstheme="minorHAnsi"/>
                <w:b/>
                <w:sz w:val="22"/>
                <w:szCs w:val="22"/>
              </w:rPr>
              <w:t>o Work Considerations:</w:t>
            </w:r>
          </w:p>
        </w:tc>
        <w:tc>
          <w:tcPr>
            <w:tcW w:w="529" w:type="dxa"/>
            <w:shd w:val="clear" w:color="auto" w:fill="E7E6E6" w:themeFill="background2"/>
          </w:tcPr>
          <w:p w14:paraId="08B3B956" w14:textId="77777777" w:rsidR="00D23078" w:rsidRPr="00DA0F8A" w:rsidRDefault="00D23078" w:rsidP="00450AA5">
            <w:pPr>
              <w:jc w:val="center"/>
              <w:rPr>
                <w:rFonts w:asciiTheme="minorHAnsi" w:hAnsiTheme="minorHAnsi" w:cstheme="minorHAnsi"/>
                <w:b/>
                <w:sz w:val="22"/>
                <w:szCs w:val="22"/>
              </w:rPr>
            </w:pPr>
            <w:r w:rsidRPr="00DA0F8A">
              <w:rPr>
                <w:rFonts w:asciiTheme="minorHAnsi" w:hAnsiTheme="minorHAnsi" w:cstheme="minorHAnsi"/>
                <w:b/>
                <w:sz w:val="22"/>
                <w:szCs w:val="22"/>
              </w:rPr>
              <w:t>Yes</w:t>
            </w:r>
          </w:p>
        </w:tc>
        <w:tc>
          <w:tcPr>
            <w:tcW w:w="480" w:type="dxa"/>
            <w:shd w:val="clear" w:color="auto" w:fill="E7E6E6" w:themeFill="background2"/>
          </w:tcPr>
          <w:p w14:paraId="71D9DD53" w14:textId="77777777" w:rsidR="00D23078" w:rsidRPr="00DA0F8A" w:rsidRDefault="00D23078" w:rsidP="00450AA5">
            <w:pPr>
              <w:jc w:val="center"/>
              <w:rPr>
                <w:rFonts w:asciiTheme="minorHAnsi" w:hAnsiTheme="minorHAnsi" w:cstheme="minorHAnsi"/>
                <w:b/>
                <w:sz w:val="22"/>
                <w:szCs w:val="22"/>
              </w:rPr>
            </w:pPr>
            <w:r w:rsidRPr="00DA0F8A">
              <w:rPr>
                <w:rFonts w:asciiTheme="minorHAnsi" w:hAnsiTheme="minorHAnsi" w:cstheme="minorHAnsi"/>
                <w:b/>
                <w:sz w:val="22"/>
                <w:szCs w:val="22"/>
              </w:rPr>
              <w:t>No</w:t>
            </w:r>
          </w:p>
        </w:tc>
      </w:tr>
      <w:tr w:rsidR="00D742C2" w:rsidRPr="00D742C2" w14:paraId="4A5CC943" w14:textId="77777777" w:rsidTr="00FB5D67">
        <w:trPr>
          <w:trHeight w:val="242"/>
        </w:trPr>
        <w:tc>
          <w:tcPr>
            <w:tcW w:w="8802" w:type="dxa"/>
            <w:gridSpan w:val="6"/>
            <w:shd w:val="clear" w:color="auto" w:fill="FFFFFF" w:themeFill="background1"/>
          </w:tcPr>
          <w:p w14:paraId="078069B4" w14:textId="34B481C7" w:rsidR="00D742C2" w:rsidRPr="00DA0F8A" w:rsidRDefault="00D742C2" w:rsidP="00D742C2">
            <w:pPr>
              <w:spacing w:before="240"/>
              <w:rPr>
                <w:rFonts w:asciiTheme="minorHAnsi" w:hAnsiTheme="minorHAnsi" w:cstheme="minorHAnsi"/>
                <w:b/>
                <w:sz w:val="22"/>
                <w:szCs w:val="22"/>
              </w:rPr>
            </w:pPr>
            <w:r>
              <w:rPr>
                <w:rFonts w:asciiTheme="minorHAnsi" w:hAnsiTheme="minorHAnsi" w:cstheme="minorHAnsi"/>
                <w:b/>
                <w:sz w:val="22"/>
                <w:szCs w:val="22"/>
              </w:rPr>
              <w:t>Change Management Check: No if Routine, Yes if Non-Routine (Not significant or Significant)</w:t>
            </w:r>
          </w:p>
        </w:tc>
        <w:tc>
          <w:tcPr>
            <w:tcW w:w="529" w:type="dxa"/>
            <w:shd w:val="clear" w:color="auto" w:fill="FFFFFF" w:themeFill="background1"/>
          </w:tcPr>
          <w:p w14:paraId="6463DED4" w14:textId="77777777" w:rsidR="00D742C2" w:rsidRPr="00DA0F8A" w:rsidRDefault="00D742C2" w:rsidP="00D742C2">
            <w:pPr>
              <w:spacing w:before="240"/>
              <w:rPr>
                <w:rFonts w:asciiTheme="minorHAnsi" w:hAnsiTheme="minorHAnsi" w:cstheme="minorHAnsi"/>
                <w:b/>
                <w:sz w:val="22"/>
                <w:szCs w:val="22"/>
              </w:rPr>
            </w:pPr>
          </w:p>
        </w:tc>
        <w:tc>
          <w:tcPr>
            <w:tcW w:w="480" w:type="dxa"/>
            <w:shd w:val="clear" w:color="auto" w:fill="FFFFFF" w:themeFill="background1"/>
          </w:tcPr>
          <w:p w14:paraId="66684CF2" w14:textId="77777777" w:rsidR="00D742C2" w:rsidRPr="00DA0F8A" w:rsidRDefault="00D742C2" w:rsidP="00D742C2">
            <w:pPr>
              <w:spacing w:before="240"/>
              <w:rPr>
                <w:rFonts w:asciiTheme="minorHAnsi" w:hAnsiTheme="minorHAnsi" w:cstheme="minorHAnsi"/>
                <w:b/>
                <w:sz w:val="22"/>
                <w:szCs w:val="22"/>
              </w:rPr>
            </w:pPr>
          </w:p>
        </w:tc>
      </w:tr>
      <w:tr w:rsidR="00D23078" w:rsidRPr="00DA0F8A" w14:paraId="5DD46990" w14:textId="77777777" w:rsidTr="00450AA5">
        <w:trPr>
          <w:trHeight w:val="242"/>
        </w:trPr>
        <w:tc>
          <w:tcPr>
            <w:tcW w:w="8802" w:type="dxa"/>
            <w:gridSpan w:val="6"/>
            <w:shd w:val="clear" w:color="auto" w:fill="FFFFFF" w:themeFill="background1"/>
          </w:tcPr>
          <w:p w14:paraId="56278CB9" w14:textId="791A44E0"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 xml:space="preserve">Risk Assessments &amp; Method </w:t>
            </w:r>
            <w:r w:rsidR="0023025A">
              <w:rPr>
                <w:rFonts w:asciiTheme="minorHAnsi" w:hAnsiTheme="minorHAnsi" w:cstheme="minorHAnsi"/>
                <w:b/>
                <w:sz w:val="22"/>
                <w:szCs w:val="22"/>
              </w:rPr>
              <w:t xml:space="preserve">Statement (or CPP) </w:t>
            </w:r>
            <w:r w:rsidRPr="00DA0F8A">
              <w:rPr>
                <w:rFonts w:asciiTheme="minorHAnsi" w:hAnsiTheme="minorHAnsi" w:cstheme="minorHAnsi"/>
                <w:b/>
                <w:sz w:val="22"/>
                <w:szCs w:val="22"/>
              </w:rPr>
              <w:t xml:space="preserve">of Works Suitable and Sufficient </w:t>
            </w:r>
          </w:p>
        </w:tc>
        <w:tc>
          <w:tcPr>
            <w:tcW w:w="529" w:type="dxa"/>
            <w:shd w:val="clear" w:color="auto" w:fill="FFFFFF" w:themeFill="background1"/>
          </w:tcPr>
          <w:p w14:paraId="464E75B7" w14:textId="77777777" w:rsidR="00D23078" w:rsidRPr="00DA0F8A" w:rsidRDefault="00D23078" w:rsidP="00450AA5">
            <w:pPr>
              <w:spacing w:before="240"/>
              <w:jc w:val="center"/>
              <w:rPr>
                <w:rFonts w:asciiTheme="minorHAnsi" w:hAnsiTheme="minorHAnsi" w:cstheme="minorHAnsi"/>
                <w:b/>
                <w:sz w:val="22"/>
                <w:szCs w:val="22"/>
              </w:rPr>
            </w:pPr>
          </w:p>
        </w:tc>
        <w:tc>
          <w:tcPr>
            <w:tcW w:w="480" w:type="dxa"/>
            <w:shd w:val="clear" w:color="auto" w:fill="FFFFFF" w:themeFill="background1"/>
          </w:tcPr>
          <w:p w14:paraId="4B06C585" w14:textId="77777777" w:rsidR="00D23078" w:rsidRPr="00DA0F8A" w:rsidRDefault="00D23078" w:rsidP="00450AA5">
            <w:pPr>
              <w:spacing w:before="240"/>
              <w:jc w:val="center"/>
              <w:rPr>
                <w:rFonts w:asciiTheme="minorHAnsi" w:hAnsiTheme="minorHAnsi" w:cstheme="minorHAnsi"/>
                <w:b/>
                <w:sz w:val="22"/>
                <w:szCs w:val="22"/>
              </w:rPr>
            </w:pPr>
          </w:p>
        </w:tc>
      </w:tr>
      <w:tr w:rsidR="00D23078" w:rsidRPr="00DA0F8A" w14:paraId="4F286E2A" w14:textId="77777777" w:rsidTr="00450AA5">
        <w:trPr>
          <w:trHeight w:val="242"/>
        </w:trPr>
        <w:tc>
          <w:tcPr>
            <w:tcW w:w="8802" w:type="dxa"/>
            <w:gridSpan w:val="6"/>
            <w:shd w:val="clear" w:color="auto" w:fill="FFFFFF" w:themeFill="background1"/>
          </w:tcPr>
          <w:p w14:paraId="38E2A8E2"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 xml:space="preserve">Evidence of correct insurance cover in place  </w:t>
            </w:r>
          </w:p>
        </w:tc>
        <w:tc>
          <w:tcPr>
            <w:tcW w:w="529" w:type="dxa"/>
            <w:shd w:val="clear" w:color="auto" w:fill="FFFFFF" w:themeFill="background1"/>
          </w:tcPr>
          <w:p w14:paraId="6A75AB55" w14:textId="77777777" w:rsidR="00D23078" w:rsidRPr="00DA0F8A" w:rsidRDefault="00D23078" w:rsidP="00450AA5">
            <w:pPr>
              <w:spacing w:before="240"/>
              <w:jc w:val="center"/>
              <w:rPr>
                <w:rFonts w:asciiTheme="minorHAnsi" w:hAnsiTheme="minorHAnsi" w:cstheme="minorHAnsi"/>
                <w:b/>
                <w:sz w:val="22"/>
                <w:szCs w:val="22"/>
              </w:rPr>
            </w:pPr>
          </w:p>
        </w:tc>
        <w:tc>
          <w:tcPr>
            <w:tcW w:w="480" w:type="dxa"/>
            <w:shd w:val="clear" w:color="auto" w:fill="FFFFFF" w:themeFill="background1"/>
          </w:tcPr>
          <w:p w14:paraId="3F3AD5CA" w14:textId="77777777" w:rsidR="00D23078" w:rsidRPr="00DA0F8A" w:rsidRDefault="00D23078" w:rsidP="00450AA5">
            <w:pPr>
              <w:spacing w:before="240"/>
              <w:jc w:val="center"/>
              <w:rPr>
                <w:rFonts w:asciiTheme="minorHAnsi" w:hAnsiTheme="minorHAnsi" w:cstheme="minorHAnsi"/>
                <w:b/>
                <w:sz w:val="22"/>
                <w:szCs w:val="22"/>
              </w:rPr>
            </w:pPr>
          </w:p>
        </w:tc>
      </w:tr>
      <w:tr w:rsidR="00D23078" w:rsidRPr="00DA0F8A" w14:paraId="4A312C4E" w14:textId="77777777" w:rsidTr="00450AA5">
        <w:trPr>
          <w:trHeight w:val="242"/>
        </w:trPr>
        <w:tc>
          <w:tcPr>
            <w:tcW w:w="8802" w:type="dxa"/>
            <w:gridSpan w:val="6"/>
            <w:shd w:val="clear" w:color="auto" w:fill="FFFFFF" w:themeFill="background1"/>
          </w:tcPr>
          <w:p w14:paraId="5D171B8C"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 xml:space="preserve">Is WON inclusion required </w:t>
            </w:r>
          </w:p>
        </w:tc>
        <w:tc>
          <w:tcPr>
            <w:tcW w:w="529" w:type="dxa"/>
            <w:shd w:val="clear" w:color="auto" w:fill="FFFFFF" w:themeFill="background1"/>
          </w:tcPr>
          <w:p w14:paraId="5A889EFA" w14:textId="77777777" w:rsidR="00D23078" w:rsidRPr="00DA0F8A" w:rsidRDefault="00D23078" w:rsidP="00450AA5">
            <w:pPr>
              <w:spacing w:before="240"/>
              <w:jc w:val="center"/>
              <w:rPr>
                <w:rFonts w:asciiTheme="minorHAnsi" w:hAnsiTheme="minorHAnsi" w:cstheme="minorHAnsi"/>
                <w:b/>
                <w:sz w:val="22"/>
                <w:szCs w:val="22"/>
              </w:rPr>
            </w:pPr>
          </w:p>
        </w:tc>
        <w:tc>
          <w:tcPr>
            <w:tcW w:w="480" w:type="dxa"/>
            <w:shd w:val="clear" w:color="auto" w:fill="FFFFFF" w:themeFill="background1"/>
          </w:tcPr>
          <w:p w14:paraId="4647C3D9" w14:textId="77777777" w:rsidR="00D23078" w:rsidRPr="00DA0F8A" w:rsidRDefault="00D23078" w:rsidP="00450AA5">
            <w:pPr>
              <w:spacing w:before="240"/>
              <w:jc w:val="center"/>
              <w:rPr>
                <w:rFonts w:asciiTheme="minorHAnsi" w:hAnsiTheme="minorHAnsi" w:cstheme="minorHAnsi"/>
                <w:b/>
                <w:sz w:val="22"/>
                <w:szCs w:val="22"/>
              </w:rPr>
            </w:pPr>
          </w:p>
        </w:tc>
      </w:tr>
      <w:tr w:rsidR="00D23078" w:rsidRPr="00DA0F8A" w14:paraId="6E102B11" w14:textId="77777777" w:rsidTr="00450AA5">
        <w:trPr>
          <w:trHeight w:val="242"/>
        </w:trPr>
        <w:tc>
          <w:tcPr>
            <w:tcW w:w="8802" w:type="dxa"/>
            <w:gridSpan w:val="6"/>
            <w:shd w:val="clear" w:color="auto" w:fill="FFFFFF" w:themeFill="background1"/>
          </w:tcPr>
          <w:p w14:paraId="5B7D8952" w14:textId="77777777" w:rsidR="00D23078" w:rsidRPr="00DA0F8A" w:rsidRDefault="00D23078" w:rsidP="00450AA5">
            <w:pPr>
              <w:spacing w:before="240"/>
              <w:rPr>
                <w:rFonts w:asciiTheme="minorHAnsi" w:hAnsiTheme="minorHAnsi" w:cstheme="minorHAnsi"/>
                <w:b/>
                <w:sz w:val="22"/>
                <w:szCs w:val="22"/>
              </w:rPr>
            </w:pPr>
            <w:r w:rsidRPr="00DA0F8A">
              <w:rPr>
                <w:rFonts w:asciiTheme="minorHAnsi" w:hAnsiTheme="minorHAnsi" w:cstheme="minorHAnsi"/>
                <w:b/>
                <w:sz w:val="22"/>
                <w:szCs w:val="22"/>
              </w:rPr>
              <w:t xml:space="preserve">Is </w:t>
            </w:r>
            <w:r>
              <w:rPr>
                <w:rFonts w:asciiTheme="minorHAnsi" w:hAnsiTheme="minorHAnsi" w:cstheme="minorHAnsi"/>
                <w:b/>
                <w:sz w:val="22"/>
                <w:szCs w:val="22"/>
              </w:rPr>
              <w:t xml:space="preserve">Permission to Proceed </w:t>
            </w:r>
            <w:r w:rsidRPr="00DA0F8A">
              <w:rPr>
                <w:rFonts w:asciiTheme="minorHAnsi" w:hAnsiTheme="minorHAnsi" w:cstheme="minorHAnsi"/>
                <w:b/>
                <w:sz w:val="22"/>
                <w:szCs w:val="22"/>
              </w:rPr>
              <w:t>granted</w:t>
            </w:r>
          </w:p>
        </w:tc>
        <w:tc>
          <w:tcPr>
            <w:tcW w:w="529" w:type="dxa"/>
            <w:shd w:val="clear" w:color="auto" w:fill="FFFFFF" w:themeFill="background1"/>
          </w:tcPr>
          <w:p w14:paraId="7A09F896" w14:textId="77777777" w:rsidR="00D23078" w:rsidRPr="00DA0F8A" w:rsidRDefault="00D23078" w:rsidP="00450AA5">
            <w:pPr>
              <w:spacing w:before="240"/>
              <w:jc w:val="center"/>
              <w:rPr>
                <w:rFonts w:asciiTheme="minorHAnsi" w:hAnsiTheme="minorHAnsi" w:cstheme="minorHAnsi"/>
                <w:b/>
                <w:sz w:val="22"/>
                <w:szCs w:val="22"/>
              </w:rPr>
            </w:pPr>
          </w:p>
        </w:tc>
        <w:tc>
          <w:tcPr>
            <w:tcW w:w="480" w:type="dxa"/>
            <w:shd w:val="clear" w:color="auto" w:fill="FFFFFF" w:themeFill="background1"/>
          </w:tcPr>
          <w:p w14:paraId="6B927E9D" w14:textId="77777777" w:rsidR="00D23078" w:rsidRPr="00DA0F8A" w:rsidRDefault="00D23078" w:rsidP="00450AA5">
            <w:pPr>
              <w:spacing w:before="240"/>
              <w:jc w:val="center"/>
              <w:rPr>
                <w:rFonts w:asciiTheme="minorHAnsi" w:hAnsiTheme="minorHAnsi" w:cstheme="minorHAnsi"/>
                <w:b/>
                <w:sz w:val="22"/>
                <w:szCs w:val="22"/>
              </w:rPr>
            </w:pPr>
          </w:p>
        </w:tc>
      </w:tr>
      <w:tr w:rsidR="00D23078" w:rsidRPr="00DA0F8A" w14:paraId="2DC07C93" w14:textId="77777777" w:rsidTr="00450AA5">
        <w:trPr>
          <w:trHeight w:val="242"/>
        </w:trPr>
        <w:tc>
          <w:tcPr>
            <w:tcW w:w="9811" w:type="dxa"/>
            <w:gridSpan w:val="8"/>
            <w:shd w:val="clear" w:color="auto" w:fill="008080"/>
          </w:tcPr>
          <w:p w14:paraId="7D5129E0" w14:textId="77777777" w:rsidR="00D23078" w:rsidRPr="00DA0F8A" w:rsidRDefault="00D23078" w:rsidP="00450AA5">
            <w:pPr>
              <w:rPr>
                <w:rFonts w:asciiTheme="minorHAnsi" w:hAnsiTheme="minorHAnsi" w:cstheme="minorHAnsi"/>
                <w:b/>
                <w:sz w:val="22"/>
                <w:szCs w:val="22"/>
              </w:rPr>
            </w:pPr>
            <w:r>
              <w:rPr>
                <w:rFonts w:asciiTheme="minorHAnsi" w:hAnsiTheme="minorHAnsi" w:cstheme="minorHAnsi"/>
                <w:b/>
                <w:color w:val="FFFFFF" w:themeColor="background1"/>
                <w:sz w:val="22"/>
                <w:szCs w:val="22"/>
              </w:rPr>
              <w:t>SECTION D</w:t>
            </w:r>
            <w:r w:rsidRPr="00DA0F8A">
              <w:rPr>
                <w:rFonts w:asciiTheme="minorHAnsi" w:hAnsiTheme="minorHAnsi" w:cstheme="minorHAnsi"/>
                <w:b/>
                <w:color w:val="FFFFFF" w:themeColor="background1"/>
                <w:sz w:val="22"/>
                <w:szCs w:val="22"/>
              </w:rPr>
              <w:t xml:space="preserve">: To be completed by </w:t>
            </w:r>
            <w:r>
              <w:rPr>
                <w:rFonts w:asciiTheme="minorHAnsi" w:hAnsiTheme="minorHAnsi" w:cstheme="minorHAnsi"/>
                <w:b/>
                <w:color w:val="FFFFFF" w:themeColor="background1"/>
                <w:sz w:val="22"/>
                <w:szCs w:val="22"/>
              </w:rPr>
              <w:t>NIR following completion of works</w:t>
            </w:r>
          </w:p>
        </w:tc>
      </w:tr>
      <w:tr w:rsidR="00D23078" w:rsidRPr="00DA0F8A" w14:paraId="62CC2BE7" w14:textId="77777777" w:rsidTr="00450AA5">
        <w:trPr>
          <w:trHeight w:val="242"/>
        </w:trPr>
        <w:tc>
          <w:tcPr>
            <w:tcW w:w="5988" w:type="dxa"/>
            <w:gridSpan w:val="5"/>
            <w:shd w:val="clear" w:color="auto" w:fill="FFFFFF" w:themeFill="background1"/>
          </w:tcPr>
          <w:p w14:paraId="4C77D32A" w14:textId="77777777" w:rsidR="00D23078" w:rsidRPr="00DA0F8A" w:rsidRDefault="00D23078" w:rsidP="00450AA5">
            <w:pPr>
              <w:rPr>
                <w:rFonts w:asciiTheme="minorHAnsi" w:hAnsiTheme="minorHAnsi" w:cstheme="minorHAnsi"/>
                <w:b/>
                <w:sz w:val="22"/>
                <w:szCs w:val="22"/>
              </w:rPr>
            </w:pPr>
            <w:r>
              <w:rPr>
                <w:rFonts w:asciiTheme="minorHAnsi" w:hAnsiTheme="minorHAnsi" w:cstheme="minorHAnsi"/>
                <w:b/>
                <w:sz w:val="22"/>
                <w:szCs w:val="22"/>
              </w:rPr>
              <w:t xml:space="preserve">Works Complete, Finance to Bill.   Works Complete Date:  </w:t>
            </w:r>
          </w:p>
        </w:tc>
        <w:tc>
          <w:tcPr>
            <w:tcW w:w="2814" w:type="dxa"/>
            <w:shd w:val="clear" w:color="auto" w:fill="FFFFFF" w:themeFill="background1"/>
          </w:tcPr>
          <w:p w14:paraId="2BECE234" w14:textId="77777777" w:rsidR="00D23078" w:rsidRPr="00DA0F8A" w:rsidRDefault="00D23078" w:rsidP="00450AA5">
            <w:pPr>
              <w:rPr>
                <w:rFonts w:asciiTheme="minorHAnsi" w:hAnsiTheme="minorHAnsi" w:cstheme="minorHAnsi"/>
                <w:b/>
                <w:sz w:val="22"/>
                <w:szCs w:val="22"/>
              </w:rPr>
            </w:pPr>
          </w:p>
        </w:tc>
        <w:tc>
          <w:tcPr>
            <w:tcW w:w="529" w:type="dxa"/>
            <w:shd w:val="clear" w:color="auto" w:fill="FFFFFF" w:themeFill="background1"/>
          </w:tcPr>
          <w:p w14:paraId="39AEA69A" w14:textId="77777777" w:rsidR="00D23078" w:rsidRPr="00DA0F8A" w:rsidRDefault="00D23078" w:rsidP="00450AA5">
            <w:pPr>
              <w:jc w:val="center"/>
              <w:rPr>
                <w:rFonts w:asciiTheme="minorHAnsi" w:hAnsiTheme="minorHAnsi" w:cstheme="minorHAnsi"/>
                <w:b/>
                <w:sz w:val="22"/>
                <w:szCs w:val="22"/>
              </w:rPr>
            </w:pPr>
            <w:r>
              <w:rPr>
                <w:rFonts w:asciiTheme="minorHAnsi" w:hAnsiTheme="minorHAnsi" w:cstheme="minorHAnsi"/>
                <w:b/>
                <w:sz w:val="22"/>
                <w:szCs w:val="22"/>
              </w:rPr>
              <w:t xml:space="preserve"> </w:t>
            </w:r>
          </w:p>
        </w:tc>
        <w:tc>
          <w:tcPr>
            <w:tcW w:w="480" w:type="dxa"/>
            <w:shd w:val="clear" w:color="auto" w:fill="FFFFFF" w:themeFill="background1"/>
          </w:tcPr>
          <w:p w14:paraId="7C3A473F" w14:textId="77777777" w:rsidR="00D23078" w:rsidRPr="00DA0F8A" w:rsidRDefault="00D23078" w:rsidP="00450AA5">
            <w:pPr>
              <w:jc w:val="center"/>
              <w:rPr>
                <w:rFonts w:asciiTheme="minorHAnsi" w:hAnsiTheme="minorHAnsi" w:cstheme="minorHAnsi"/>
                <w:b/>
                <w:sz w:val="22"/>
                <w:szCs w:val="22"/>
              </w:rPr>
            </w:pPr>
          </w:p>
        </w:tc>
      </w:tr>
    </w:tbl>
    <w:p w14:paraId="1EAA8EE3" w14:textId="3D4DEF58" w:rsidR="00450AA5" w:rsidRPr="00493B82" w:rsidRDefault="00D464B0" w:rsidP="00493B82">
      <w:pPr>
        <w:rPr>
          <w:rFonts w:cs="Arial"/>
          <w:sz w:val="32"/>
          <w:szCs w:val="32"/>
        </w:rPr>
        <w:sectPr w:rsidR="00450AA5" w:rsidRPr="00493B82" w:rsidSect="00493B82">
          <w:headerReference w:type="default" r:id="rId33"/>
          <w:pgSz w:w="11907" w:h="16839" w:code="9"/>
          <w:pgMar w:top="1440" w:right="1797" w:bottom="1077" w:left="1797" w:header="425" w:footer="709" w:gutter="0"/>
          <w:cols w:space="708"/>
          <w:docGrid w:linePitch="360"/>
        </w:sectPr>
      </w:pPr>
      <w:r>
        <w:rPr>
          <w:rFonts w:asciiTheme="minorHAnsi" w:hAnsiTheme="minorHAnsi" w:cstheme="minorHAnsi"/>
          <w:sz w:val="22"/>
          <w:szCs w:val="22"/>
        </w:rPr>
        <w:t>*</w:t>
      </w:r>
      <w:r w:rsidRPr="0047498B">
        <w:rPr>
          <w:rFonts w:asciiTheme="minorHAnsi" w:hAnsiTheme="minorHAnsi" w:cstheme="minorHAnsi"/>
          <w:i/>
          <w:sz w:val="22"/>
          <w:szCs w:val="22"/>
        </w:rPr>
        <w:t xml:space="preserve"> </w:t>
      </w:r>
      <w:r w:rsidRPr="00950E48">
        <w:rPr>
          <w:rFonts w:asciiTheme="minorHAnsi" w:hAnsiTheme="minorHAnsi" w:cstheme="minorHAnsi"/>
          <w:i/>
          <w:sz w:val="22"/>
          <w:szCs w:val="22"/>
        </w:rPr>
        <w:t>Fixed price cost</w:t>
      </w:r>
      <w:r w:rsidR="00332315">
        <w:rPr>
          <w:rFonts w:asciiTheme="minorHAnsi" w:hAnsiTheme="minorHAnsi" w:cstheme="minorHAnsi"/>
          <w:i/>
          <w:sz w:val="22"/>
          <w:szCs w:val="22"/>
        </w:rPr>
        <w:t xml:space="preserve"> </w:t>
      </w:r>
      <w:r w:rsidR="007C00B2">
        <w:rPr>
          <w:rFonts w:asciiTheme="minorHAnsi" w:hAnsiTheme="minorHAnsi" w:cstheme="minorHAnsi"/>
          <w:i/>
          <w:sz w:val="22"/>
          <w:szCs w:val="22"/>
        </w:rPr>
        <w:t>provided</w:t>
      </w:r>
      <w:r w:rsidR="00332315">
        <w:rPr>
          <w:rFonts w:asciiTheme="minorHAnsi" w:hAnsiTheme="minorHAnsi" w:cstheme="minorHAnsi"/>
          <w:i/>
          <w:sz w:val="22"/>
          <w:szCs w:val="22"/>
        </w:rPr>
        <w:t xml:space="preserve"> by NIR</w:t>
      </w:r>
      <w:r>
        <w:rPr>
          <w:rFonts w:asciiTheme="minorHAnsi" w:hAnsiTheme="minorHAnsi" w:cstheme="minorHAnsi"/>
          <w:i/>
          <w:sz w:val="22"/>
          <w:szCs w:val="22"/>
        </w:rPr>
        <w:t xml:space="preserve"> in advance of each Phase </w:t>
      </w:r>
      <w:r w:rsidRPr="00950E48">
        <w:rPr>
          <w:rFonts w:asciiTheme="minorHAnsi" w:hAnsiTheme="minorHAnsi" w:cstheme="minorHAnsi"/>
          <w:i/>
          <w:sz w:val="22"/>
          <w:szCs w:val="22"/>
        </w:rPr>
        <w:t xml:space="preserve">and </w:t>
      </w:r>
      <w:r>
        <w:rPr>
          <w:rFonts w:asciiTheme="minorHAnsi" w:hAnsiTheme="minorHAnsi" w:cstheme="minorHAnsi"/>
          <w:i/>
          <w:sz w:val="22"/>
          <w:szCs w:val="22"/>
        </w:rPr>
        <w:t>billed following completion.</w:t>
      </w:r>
    </w:p>
    <w:p w14:paraId="3DDF7D64" w14:textId="40AAEF5C" w:rsidR="005974AF" w:rsidRDefault="005974AF" w:rsidP="002A155A">
      <w:pPr>
        <w:pStyle w:val="Header10"/>
        <w:spacing w:before="0" w:after="0" w:line="360" w:lineRule="auto"/>
        <w:ind w:left="0" w:firstLine="0"/>
        <w:jc w:val="both"/>
        <w:rPr>
          <w:rFonts w:cs="Arial"/>
        </w:rPr>
      </w:pPr>
      <w:bookmarkStart w:id="9" w:name="_Toc48307594"/>
      <w:r w:rsidRPr="005974AF">
        <w:rPr>
          <w:rFonts w:cs="Arial"/>
        </w:rPr>
        <w:lastRenderedPageBreak/>
        <w:t xml:space="preserve">APPENDIX </w:t>
      </w:r>
      <w:r>
        <w:rPr>
          <w:rFonts w:cs="Arial"/>
        </w:rPr>
        <w:t>C</w:t>
      </w:r>
      <w:r w:rsidRPr="005974AF">
        <w:rPr>
          <w:rFonts w:cs="Arial"/>
        </w:rPr>
        <w:t xml:space="preserve"> – </w:t>
      </w:r>
      <w:r w:rsidR="006F4FB6" w:rsidRPr="005974AF">
        <w:rPr>
          <w:rFonts w:cs="Arial"/>
        </w:rPr>
        <w:t>C</w:t>
      </w:r>
      <w:r>
        <w:rPr>
          <w:rFonts w:cs="Arial"/>
        </w:rPr>
        <w:t>osts</w:t>
      </w:r>
      <w:bookmarkEnd w:id="9"/>
    </w:p>
    <w:p w14:paraId="41DA32F4" w14:textId="77777777" w:rsidR="005974AF" w:rsidRDefault="005974AF" w:rsidP="006F4FB6">
      <w:pPr>
        <w:pStyle w:val="Default"/>
        <w:rPr>
          <w:rFonts w:ascii="Arial Black" w:hAnsi="Arial Black" w:cs="Arial"/>
          <w:color w:val="auto"/>
          <w:szCs w:val="36"/>
        </w:rPr>
      </w:pPr>
    </w:p>
    <w:p w14:paraId="6AE19B5F" w14:textId="77777777" w:rsidR="006F4FB6" w:rsidRPr="005974AF" w:rsidRDefault="005974AF" w:rsidP="006F4FB6">
      <w:pPr>
        <w:pStyle w:val="Default"/>
        <w:rPr>
          <w:b/>
          <w:bCs/>
          <w:sz w:val="22"/>
          <w:szCs w:val="22"/>
        </w:rPr>
      </w:pPr>
      <w:r w:rsidRPr="005974AF">
        <w:rPr>
          <w:b/>
          <w:bCs/>
          <w:sz w:val="22"/>
          <w:szCs w:val="22"/>
        </w:rPr>
        <w:t xml:space="preserve">C.1 </w:t>
      </w:r>
      <w:r w:rsidR="007C1009">
        <w:rPr>
          <w:b/>
          <w:bCs/>
          <w:sz w:val="22"/>
          <w:szCs w:val="22"/>
        </w:rPr>
        <w:tab/>
      </w:r>
      <w:r w:rsidRPr="005974AF">
        <w:rPr>
          <w:b/>
          <w:bCs/>
          <w:sz w:val="22"/>
          <w:szCs w:val="22"/>
        </w:rPr>
        <w:t>C</w:t>
      </w:r>
      <w:r w:rsidR="006F4FB6" w:rsidRPr="005974AF">
        <w:rPr>
          <w:b/>
          <w:bCs/>
          <w:sz w:val="22"/>
          <w:szCs w:val="22"/>
        </w:rPr>
        <w:t xml:space="preserve">hargeable Activities </w:t>
      </w:r>
    </w:p>
    <w:p w14:paraId="6C127875" w14:textId="77777777" w:rsidR="00675606" w:rsidRPr="00BD0802" w:rsidRDefault="00675606" w:rsidP="006F4FB6">
      <w:pPr>
        <w:pStyle w:val="Default"/>
        <w:rPr>
          <w:sz w:val="22"/>
          <w:szCs w:val="22"/>
          <w:highlight w:val="yellow"/>
        </w:rPr>
      </w:pPr>
    </w:p>
    <w:p w14:paraId="1BA3FE8B" w14:textId="2121525E" w:rsidR="006F4FB6" w:rsidRPr="007C1009" w:rsidRDefault="005974AF" w:rsidP="006F4FB6">
      <w:pPr>
        <w:pStyle w:val="Default"/>
        <w:rPr>
          <w:bCs/>
          <w:sz w:val="22"/>
          <w:szCs w:val="22"/>
        </w:rPr>
      </w:pPr>
      <w:r>
        <w:rPr>
          <w:bCs/>
          <w:sz w:val="22"/>
          <w:szCs w:val="22"/>
        </w:rPr>
        <w:t>C</w:t>
      </w:r>
      <w:r w:rsidR="006F4FB6" w:rsidRPr="005974AF">
        <w:rPr>
          <w:bCs/>
          <w:sz w:val="22"/>
          <w:szCs w:val="22"/>
        </w:rPr>
        <w:t>.</w:t>
      </w:r>
      <w:r w:rsidRPr="005974AF">
        <w:rPr>
          <w:bCs/>
          <w:sz w:val="22"/>
          <w:szCs w:val="22"/>
        </w:rPr>
        <w:t>1</w:t>
      </w:r>
      <w:r w:rsidR="006F4FB6" w:rsidRPr="005974AF">
        <w:rPr>
          <w:bCs/>
          <w:sz w:val="22"/>
          <w:szCs w:val="22"/>
        </w:rPr>
        <w:t>.1</w:t>
      </w:r>
      <w:r w:rsidR="006F4FB6" w:rsidRPr="007C1009">
        <w:rPr>
          <w:bCs/>
          <w:sz w:val="22"/>
          <w:szCs w:val="22"/>
        </w:rPr>
        <w:t xml:space="preserve"> </w:t>
      </w:r>
      <w:r w:rsidRPr="007C1009">
        <w:rPr>
          <w:bCs/>
          <w:sz w:val="22"/>
          <w:szCs w:val="22"/>
        </w:rPr>
        <w:tab/>
      </w:r>
      <w:r w:rsidR="006F4FB6" w:rsidRPr="007C1009">
        <w:rPr>
          <w:bCs/>
          <w:sz w:val="22"/>
          <w:szCs w:val="22"/>
        </w:rPr>
        <w:t xml:space="preserve">All costs incurred by Northern Ireland Railways (NIR) arising from </w:t>
      </w:r>
      <w:r w:rsidR="00161C45">
        <w:rPr>
          <w:bCs/>
          <w:sz w:val="22"/>
          <w:szCs w:val="22"/>
        </w:rPr>
        <w:tab/>
      </w:r>
      <w:r w:rsidR="00161C45">
        <w:rPr>
          <w:bCs/>
          <w:sz w:val="22"/>
          <w:szCs w:val="22"/>
        </w:rPr>
        <w:tab/>
      </w:r>
      <w:r w:rsidR="00D37BE2">
        <w:rPr>
          <w:bCs/>
          <w:sz w:val="22"/>
          <w:szCs w:val="22"/>
        </w:rPr>
        <w:tab/>
      </w:r>
      <w:r w:rsidR="006F4FB6" w:rsidRPr="007C1009">
        <w:rPr>
          <w:bCs/>
          <w:sz w:val="22"/>
          <w:szCs w:val="22"/>
        </w:rPr>
        <w:t xml:space="preserve">the works are charged to the third party. </w:t>
      </w:r>
    </w:p>
    <w:p w14:paraId="7D68CC78" w14:textId="77777777" w:rsidR="00675606" w:rsidRPr="007C1009" w:rsidRDefault="00675606" w:rsidP="006F4FB6">
      <w:pPr>
        <w:pStyle w:val="Default"/>
        <w:rPr>
          <w:bCs/>
          <w:sz w:val="22"/>
          <w:szCs w:val="22"/>
        </w:rPr>
      </w:pPr>
    </w:p>
    <w:p w14:paraId="38791DB7" w14:textId="5331C7DD" w:rsidR="006F4FB6" w:rsidRPr="007C1009" w:rsidRDefault="005974AF" w:rsidP="00D37BE2">
      <w:pPr>
        <w:pStyle w:val="Default"/>
        <w:ind w:left="851" w:hanging="851"/>
        <w:rPr>
          <w:bCs/>
          <w:sz w:val="22"/>
          <w:szCs w:val="22"/>
        </w:rPr>
      </w:pPr>
      <w:r w:rsidRPr="007C1009">
        <w:rPr>
          <w:bCs/>
          <w:sz w:val="22"/>
          <w:szCs w:val="22"/>
        </w:rPr>
        <w:t>C.1</w:t>
      </w:r>
      <w:r w:rsidR="006F4FB6" w:rsidRPr="007C1009">
        <w:rPr>
          <w:bCs/>
          <w:sz w:val="22"/>
          <w:szCs w:val="22"/>
        </w:rPr>
        <w:t xml:space="preserve">.2 </w:t>
      </w:r>
      <w:r w:rsidRPr="007C1009">
        <w:rPr>
          <w:bCs/>
          <w:sz w:val="22"/>
          <w:szCs w:val="22"/>
        </w:rPr>
        <w:tab/>
      </w:r>
      <w:r w:rsidR="006F4FB6" w:rsidRPr="00E74D38">
        <w:rPr>
          <w:bCs/>
          <w:sz w:val="22"/>
          <w:szCs w:val="22"/>
        </w:rPr>
        <w:t xml:space="preserve">All costs incurred by Northern Ireland Railways (NIR) arising from the works are payable in full to NIR by the third party </w:t>
      </w:r>
      <w:r w:rsidRPr="00E74D38">
        <w:rPr>
          <w:bCs/>
          <w:sz w:val="22"/>
          <w:szCs w:val="22"/>
        </w:rPr>
        <w:t>at the end</w:t>
      </w:r>
      <w:r w:rsidR="00161C45" w:rsidRPr="00E74D38">
        <w:rPr>
          <w:bCs/>
          <w:sz w:val="22"/>
          <w:szCs w:val="22"/>
        </w:rPr>
        <w:tab/>
      </w:r>
      <w:r w:rsidRPr="00E74D38">
        <w:rPr>
          <w:bCs/>
          <w:sz w:val="22"/>
          <w:szCs w:val="22"/>
        </w:rPr>
        <w:t xml:space="preserve">of </w:t>
      </w:r>
      <w:r w:rsidR="00161C45" w:rsidRPr="00E74D38">
        <w:rPr>
          <w:bCs/>
          <w:sz w:val="22"/>
          <w:szCs w:val="22"/>
        </w:rPr>
        <w:t>e</w:t>
      </w:r>
      <w:r w:rsidRPr="00E74D38">
        <w:rPr>
          <w:bCs/>
          <w:sz w:val="22"/>
          <w:szCs w:val="22"/>
        </w:rPr>
        <w:t>ach phase</w:t>
      </w:r>
      <w:r w:rsidR="006F4FB6" w:rsidRPr="00E74D38">
        <w:rPr>
          <w:bCs/>
          <w:sz w:val="22"/>
          <w:szCs w:val="22"/>
        </w:rPr>
        <w:t>.</w:t>
      </w:r>
      <w:r w:rsidR="006F4FB6" w:rsidRPr="007C1009">
        <w:rPr>
          <w:bCs/>
          <w:sz w:val="22"/>
          <w:szCs w:val="22"/>
        </w:rPr>
        <w:t xml:space="preserve"> </w:t>
      </w:r>
      <w:r w:rsidR="00BE754E">
        <w:rPr>
          <w:bCs/>
          <w:sz w:val="22"/>
          <w:szCs w:val="22"/>
        </w:rPr>
        <w:t xml:space="preserve">A fixed price will be </w:t>
      </w:r>
      <w:r w:rsidR="00480152">
        <w:rPr>
          <w:bCs/>
          <w:sz w:val="22"/>
          <w:szCs w:val="22"/>
        </w:rPr>
        <w:t>provided prior to the</w:t>
      </w:r>
      <w:r w:rsidR="00D37BE2">
        <w:rPr>
          <w:bCs/>
          <w:sz w:val="22"/>
          <w:szCs w:val="22"/>
        </w:rPr>
        <w:t xml:space="preserve"> </w:t>
      </w:r>
      <w:r w:rsidR="00480152">
        <w:rPr>
          <w:bCs/>
          <w:sz w:val="22"/>
          <w:szCs w:val="22"/>
        </w:rPr>
        <w:t>commencement of each phase of the works</w:t>
      </w:r>
      <w:r w:rsidR="00E1310E">
        <w:rPr>
          <w:bCs/>
          <w:sz w:val="22"/>
          <w:szCs w:val="22"/>
        </w:rPr>
        <w:t>.</w:t>
      </w:r>
    </w:p>
    <w:p w14:paraId="1975D4B8" w14:textId="77777777" w:rsidR="00675606" w:rsidRPr="007C1009" w:rsidRDefault="00675606" w:rsidP="006F4FB6">
      <w:pPr>
        <w:pStyle w:val="Default"/>
        <w:rPr>
          <w:bCs/>
          <w:sz w:val="22"/>
          <w:szCs w:val="22"/>
        </w:rPr>
      </w:pPr>
    </w:p>
    <w:p w14:paraId="586E4526" w14:textId="77777777" w:rsidR="006F4FB6" w:rsidRPr="007C1009" w:rsidRDefault="007C1009" w:rsidP="006F4FB6">
      <w:pPr>
        <w:pStyle w:val="Default"/>
        <w:rPr>
          <w:bCs/>
          <w:sz w:val="22"/>
          <w:szCs w:val="22"/>
        </w:rPr>
      </w:pPr>
      <w:r>
        <w:rPr>
          <w:bCs/>
          <w:sz w:val="22"/>
          <w:szCs w:val="22"/>
        </w:rPr>
        <w:t>C</w:t>
      </w:r>
      <w:r w:rsidR="006F4FB6" w:rsidRPr="007C1009">
        <w:rPr>
          <w:bCs/>
          <w:sz w:val="22"/>
          <w:szCs w:val="22"/>
        </w:rPr>
        <w:t>.</w:t>
      </w:r>
      <w:r>
        <w:rPr>
          <w:bCs/>
          <w:sz w:val="22"/>
          <w:szCs w:val="22"/>
        </w:rPr>
        <w:t>1</w:t>
      </w:r>
      <w:r w:rsidR="006F4FB6" w:rsidRPr="007C1009">
        <w:rPr>
          <w:bCs/>
          <w:sz w:val="22"/>
          <w:szCs w:val="22"/>
        </w:rPr>
        <w:t xml:space="preserve">.3 </w:t>
      </w:r>
      <w:r>
        <w:rPr>
          <w:bCs/>
          <w:sz w:val="22"/>
          <w:szCs w:val="22"/>
        </w:rPr>
        <w:tab/>
      </w:r>
      <w:r w:rsidR="006F4FB6" w:rsidRPr="007C1009">
        <w:rPr>
          <w:bCs/>
          <w:sz w:val="22"/>
          <w:szCs w:val="22"/>
        </w:rPr>
        <w:t xml:space="preserve">Charges by NIR depend on several factors, including: </w:t>
      </w:r>
    </w:p>
    <w:p w14:paraId="195FA663" w14:textId="77777777" w:rsidR="00675606" w:rsidRPr="007C1009" w:rsidRDefault="00675606" w:rsidP="006F4FB6">
      <w:pPr>
        <w:pStyle w:val="Default"/>
        <w:rPr>
          <w:bCs/>
          <w:sz w:val="22"/>
          <w:szCs w:val="22"/>
        </w:rPr>
      </w:pPr>
    </w:p>
    <w:p w14:paraId="057EE6CE" w14:textId="77777777" w:rsidR="006F4FB6" w:rsidRDefault="006F4FB6" w:rsidP="007C1009">
      <w:pPr>
        <w:pStyle w:val="Default"/>
        <w:numPr>
          <w:ilvl w:val="0"/>
          <w:numId w:val="31"/>
        </w:numPr>
        <w:ind w:left="1570"/>
        <w:rPr>
          <w:bCs/>
          <w:sz w:val="22"/>
          <w:szCs w:val="22"/>
        </w:rPr>
      </w:pPr>
      <w:r w:rsidRPr="007C1009">
        <w:rPr>
          <w:bCs/>
          <w:sz w:val="22"/>
          <w:szCs w:val="22"/>
        </w:rPr>
        <w:t xml:space="preserve">The complexity of the works and the number of interfaces. </w:t>
      </w:r>
    </w:p>
    <w:p w14:paraId="70692135" w14:textId="77777777" w:rsidR="007C1009" w:rsidRPr="007C1009" w:rsidRDefault="007C1009" w:rsidP="007C1009">
      <w:pPr>
        <w:pStyle w:val="Default"/>
        <w:ind w:left="1210"/>
        <w:rPr>
          <w:bCs/>
          <w:sz w:val="22"/>
          <w:szCs w:val="22"/>
        </w:rPr>
      </w:pPr>
    </w:p>
    <w:p w14:paraId="0C2BED30" w14:textId="77777777" w:rsidR="006F4FB6" w:rsidRPr="007C1009" w:rsidRDefault="006F4FB6" w:rsidP="007C1009">
      <w:pPr>
        <w:pStyle w:val="Default"/>
        <w:numPr>
          <w:ilvl w:val="0"/>
          <w:numId w:val="31"/>
        </w:numPr>
        <w:ind w:left="1570"/>
        <w:rPr>
          <w:bCs/>
          <w:sz w:val="22"/>
          <w:szCs w:val="22"/>
        </w:rPr>
      </w:pPr>
      <w:r w:rsidRPr="007C1009">
        <w:rPr>
          <w:bCs/>
          <w:sz w:val="22"/>
          <w:szCs w:val="22"/>
        </w:rPr>
        <w:t xml:space="preserve">The quality of submitted information at the various stages of the process. </w:t>
      </w:r>
    </w:p>
    <w:p w14:paraId="0C36F287" w14:textId="77777777" w:rsidR="006F4FB6" w:rsidRPr="007C1009" w:rsidRDefault="006F4FB6" w:rsidP="006F4FB6">
      <w:pPr>
        <w:pStyle w:val="Default"/>
        <w:rPr>
          <w:bCs/>
          <w:sz w:val="22"/>
          <w:szCs w:val="22"/>
        </w:rPr>
      </w:pPr>
    </w:p>
    <w:p w14:paraId="3302DF57" w14:textId="20878DBF" w:rsidR="006F4FB6" w:rsidRPr="007C1009" w:rsidRDefault="007C1009" w:rsidP="00D37BE2">
      <w:pPr>
        <w:pStyle w:val="Default"/>
        <w:ind w:left="851" w:hanging="851"/>
        <w:rPr>
          <w:bCs/>
          <w:sz w:val="22"/>
          <w:szCs w:val="22"/>
        </w:rPr>
      </w:pPr>
      <w:r>
        <w:rPr>
          <w:bCs/>
          <w:sz w:val="22"/>
          <w:szCs w:val="22"/>
        </w:rPr>
        <w:t>C.1</w:t>
      </w:r>
      <w:r w:rsidR="006F4FB6" w:rsidRPr="007C1009">
        <w:rPr>
          <w:bCs/>
          <w:sz w:val="22"/>
          <w:szCs w:val="22"/>
        </w:rPr>
        <w:t xml:space="preserve">.4 </w:t>
      </w:r>
      <w:r>
        <w:rPr>
          <w:bCs/>
          <w:sz w:val="22"/>
          <w:szCs w:val="22"/>
        </w:rPr>
        <w:tab/>
      </w:r>
      <w:r w:rsidR="006F4FB6" w:rsidRPr="007C1009">
        <w:rPr>
          <w:bCs/>
          <w:sz w:val="22"/>
          <w:szCs w:val="22"/>
        </w:rPr>
        <w:t>The following is a non-exhaustive list of activities, arising from the</w:t>
      </w:r>
      <w:r w:rsidR="00D37BE2">
        <w:rPr>
          <w:bCs/>
          <w:sz w:val="22"/>
          <w:szCs w:val="22"/>
        </w:rPr>
        <w:t xml:space="preserve"> </w:t>
      </w:r>
      <w:r w:rsidR="006F4FB6" w:rsidRPr="007C1009">
        <w:rPr>
          <w:bCs/>
          <w:sz w:val="22"/>
          <w:szCs w:val="22"/>
        </w:rPr>
        <w:t>works, for which the third party is charged by NIR. The full range</w:t>
      </w:r>
      <w:r w:rsidR="00D37BE2">
        <w:rPr>
          <w:bCs/>
          <w:sz w:val="22"/>
          <w:szCs w:val="22"/>
        </w:rPr>
        <w:t xml:space="preserve"> </w:t>
      </w:r>
      <w:r w:rsidR="006F4FB6" w:rsidRPr="007C1009">
        <w:rPr>
          <w:bCs/>
          <w:sz w:val="22"/>
          <w:szCs w:val="22"/>
        </w:rPr>
        <w:t>of charges depends on the type of project and the resultant</w:t>
      </w:r>
      <w:r w:rsidR="00D37BE2">
        <w:rPr>
          <w:bCs/>
          <w:sz w:val="22"/>
          <w:szCs w:val="22"/>
        </w:rPr>
        <w:t xml:space="preserve"> </w:t>
      </w:r>
      <w:r w:rsidR="006F4FB6" w:rsidRPr="007C1009">
        <w:rPr>
          <w:bCs/>
          <w:sz w:val="22"/>
          <w:szCs w:val="22"/>
        </w:rPr>
        <w:t>activities</w:t>
      </w:r>
      <w:r w:rsidR="000C4E60">
        <w:rPr>
          <w:bCs/>
          <w:sz w:val="22"/>
          <w:szCs w:val="22"/>
        </w:rPr>
        <w:t xml:space="preserve"> </w:t>
      </w:r>
      <w:r w:rsidR="006F4FB6" w:rsidRPr="007C1009">
        <w:rPr>
          <w:bCs/>
          <w:sz w:val="22"/>
          <w:szCs w:val="22"/>
        </w:rPr>
        <w:t>that n</w:t>
      </w:r>
      <w:r>
        <w:rPr>
          <w:bCs/>
          <w:sz w:val="22"/>
          <w:szCs w:val="22"/>
        </w:rPr>
        <w:t xml:space="preserve">eed to be carried out by </w:t>
      </w:r>
      <w:r w:rsidR="004912A4">
        <w:rPr>
          <w:bCs/>
          <w:sz w:val="22"/>
          <w:szCs w:val="22"/>
        </w:rPr>
        <w:t>Trans</w:t>
      </w:r>
      <w:r w:rsidR="00B23D0F">
        <w:rPr>
          <w:bCs/>
          <w:sz w:val="22"/>
          <w:szCs w:val="22"/>
        </w:rPr>
        <w:t>link</w:t>
      </w:r>
      <w:r w:rsidR="006F4FB6" w:rsidRPr="007C1009">
        <w:rPr>
          <w:bCs/>
          <w:sz w:val="22"/>
          <w:szCs w:val="22"/>
        </w:rPr>
        <w:t xml:space="preserve">. </w:t>
      </w:r>
    </w:p>
    <w:p w14:paraId="103ECC39" w14:textId="77777777" w:rsidR="00675606" w:rsidRPr="007C1009" w:rsidRDefault="00675606" w:rsidP="006F4FB6">
      <w:pPr>
        <w:pStyle w:val="Default"/>
        <w:rPr>
          <w:bCs/>
          <w:sz w:val="22"/>
          <w:szCs w:val="22"/>
        </w:rPr>
      </w:pPr>
    </w:p>
    <w:p w14:paraId="542D6259" w14:textId="77777777" w:rsidR="006F4FB6" w:rsidRDefault="006F4FB6" w:rsidP="006F4FB6">
      <w:pPr>
        <w:pStyle w:val="Header111"/>
        <w:spacing w:before="0" w:after="0" w:line="360" w:lineRule="auto"/>
        <w:ind w:left="0" w:hanging="6"/>
        <w:jc w:val="both"/>
        <w:rPr>
          <w:b/>
          <w:bCs w:val="0"/>
          <w:i/>
          <w:iCs/>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739"/>
      </w:tblGrid>
      <w:tr w:rsidR="007C1009" w:rsidRPr="00DC26A4" w14:paraId="59BFDCC5" w14:textId="77777777" w:rsidTr="00DC26A4">
        <w:tc>
          <w:tcPr>
            <w:tcW w:w="1890" w:type="dxa"/>
            <w:shd w:val="clear" w:color="auto" w:fill="BFBFBF"/>
          </w:tcPr>
          <w:p w14:paraId="6C22E0A6" w14:textId="77777777" w:rsidR="007C1009" w:rsidRPr="00DC26A4" w:rsidRDefault="00152C13" w:rsidP="00DC26A4">
            <w:pPr>
              <w:pStyle w:val="Default"/>
              <w:spacing w:before="120" w:after="120"/>
              <w:rPr>
                <w:bCs/>
                <w:sz w:val="20"/>
                <w:szCs w:val="20"/>
              </w:rPr>
            </w:pPr>
            <w:r w:rsidRPr="00DC26A4">
              <w:rPr>
                <w:bCs/>
                <w:sz w:val="20"/>
                <w:szCs w:val="20"/>
              </w:rPr>
              <w:t>Phase</w:t>
            </w:r>
          </w:p>
        </w:tc>
        <w:tc>
          <w:tcPr>
            <w:tcW w:w="5760" w:type="dxa"/>
            <w:shd w:val="clear" w:color="auto" w:fill="BFBFBF"/>
          </w:tcPr>
          <w:p w14:paraId="111124DD" w14:textId="5D9A9A8C" w:rsidR="007C1009" w:rsidRPr="00DC26A4" w:rsidRDefault="00152C13" w:rsidP="00DC26A4">
            <w:pPr>
              <w:pStyle w:val="Default"/>
              <w:spacing w:before="120" w:after="120"/>
              <w:rPr>
                <w:bCs/>
                <w:sz w:val="20"/>
                <w:szCs w:val="20"/>
              </w:rPr>
            </w:pPr>
            <w:r w:rsidRPr="00DC26A4">
              <w:rPr>
                <w:bCs/>
                <w:sz w:val="20"/>
                <w:szCs w:val="20"/>
              </w:rPr>
              <w:t xml:space="preserve">Sample chargeable </w:t>
            </w:r>
            <w:r w:rsidR="00B23D0F">
              <w:rPr>
                <w:bCs/>
                <w:sz w:val="20"/>
                <w:szCs w:val="20"/>
              </w:rPr>
              <w:t>Translink</w:t>
            </w:r>
            <w:r w:rsidRPr="00DC26A4">
              <w:rPr>
                <w:bCs/>
                <w:sz w:val="20"/>
                <w:szCs w:val="20"/>
              </w:rPr>
              <w:t xml:space="preserve"> activities</w:t>
            </w:r>
          </w:p>
        </w:tc>
      </w:tr>
      <w:tr w:rsidR="007C1009" w:rsidRPr="00DC26A4" w14:paraId="61EB639E" w14:textId="77777777" w:rsidTr="00DC26A4">
        <w:tc>
          <w:tcPr>
            <w:tcW w:w="1890" w:type="dxa"/>
            <w:shd w:val="clear" w:color="auto" w:fill="auto"/>
          </w:tcPr>
          <w:p w14:paraId="30854B08" w14:textId="77777777" w:rsidR="007C1009" w:rsidRPr="00DC26A4" w:rsidRDefault="00152C13" w:rsidP="00DC26A4">
            <w:pPr>
              <w:pStyle w:val="Default"/>
              <w:spacing w:before="120" w:after="120"/>
              <w:rPr>
                <w:bCs/>
                <w:sz w:val="20"/>
                <w:szCs w:val="20"/>
              </w:rPr>
            </w:pPr>
            <w:r w:rsidRPr="00DC26A4">
              <w:rPr>
                <w:bCs/>
                <w:sz w:val="20"/>
                <w:szCs w:val="20"/>
              </w:rPr>
              <w:t>Initial Assessment</w:t>
            </w:r>
          </w:p>
        </w:tc>
        <w:tc>
          <w:tcPr>
            <w:tcW w:w="5760" w:type="dxa"/>
            <w:shd w:val="clear" w:color="auto" w:fill="auto"/>
          </w:tcPr>
          <w:p w14:paraId="049C471B" w14:textId="77777777" w:rsidR="00152C13" w:rsidRPr="00DC26A4" w:rsidRDefault="00152C13" w:rsidP="00DC26A4">
            <w:pPr>
              <w:pStyle w:val="Default"/>
              <w:spacing w:before="120" w:after="120"/>
              <w:rPr>
                <w:bCs/>
                <w:sz w:val="20"/>
                <w:szCs w:val="20"/>
              </w:rPr>
            </w:pPr>
            <w:r w:rsidRPr="00DC26A4">
              <w:rPr>
                <w:bCs/>
                <w:sz w:val="20"/>
                <w:szCs w:val="20"/>
              </w:rPr>
              <w:t xml:space="preserve">Pre-project assessment of the project by NIR. </w:t>
            </w:r>
          </w:p>
          <w:p w14:paraId="7A607813" w14:textId="77777777" w:rsidR="007C1009" w:rsidRPr="00DC26A4" w:rsidRDefault="007C1009" w:rsidP="00DC26A4">
            <w:pPr>
              <w:pStyle w:val="Header111"/>
              <w:spacing w:before="120" w:after="120"/>
              <w:ind w:left="0" w:firstLine="0"/>
              <w:rPr>
                <w:rFonts w:ascii="Verdana" w:hAnsi="Verdana" w:cs="Verdana"/>
                <w:color w:val="000000"/>
                <w:sz w:val="20"/>
                <w:szCs w:val="20"/>
              </w:rPr>
            </w:pPr>
          </w:p>
        </w:tc>
      </w:tr>
      <w:tr w:rsidR="007C1009" w:rsidRPr="00DC26A4" w14:paraId="457A2B15" w14:textId="77777777" w:rsidTr="00DC26A4">
        <w:tc>
          <w:tcPr>
            <w:tcW w:w="1890" w:type="dxa"/>
            <w:shd w:val="clear" w:color="auto" w:fill="auto"/>
          </w:tcPr>
          <w:p w14:paraId="1E5981D6" w14:textId="77777777" w:rsidR="007C1009" w:rsidRPr="00DC26A4" w:rsidRDefault="00152C13" w:rsidP="00DC26A4">
            <w:pPr>
              <w:pStyle w:val="Default"/>
              <w:spacing w:before="120" w:after="120"/>
              <w:rPr>
                <w:bCs/>
                <w:sz w:val="20"/>
                <w:szCs w:val="20"/>
              </w:rPr>
            </w:pPr>
            <w:r w:rsidRPr="00DC26A4">
              <w:rPr>
                <w:bCs/>
                <w:sz w:val="20"/>
                <w:szCs w:val="20"/>
              </w:rPr>
              <w:t>Design Review</w:t>
            </w:r>
          </w:p>
        </w:tc>
        <w:tc>
          <w:tcPr>
            <w:tcW w:w="5760" w:type="dxa"/>
            <w:shd w:val="clear" w:color="auto" w:fill="auto"/>
          </w:tcPr>
          <w:p w14:paraId="6AD6B59F" w14:textId="182F2727" w:rsidR="00152C13" w:rsidRPr="00DC26A4" w:rsidRDefault="00152C13" w:rsidP="00DC26A4">
            <w:pPr>
              <w:pStyle w:val="Default"/>
              <w:spacing w:before="120" w:after="120"/>
              <w:rPr>
                <w:bCs/>
                <w:sz w:val="20"/>
                <w:szCs w:val="20"/>
              </w:rPr>
            </w:pPr>
            <w:r w:rsidRPr="00DC26A4">
              <w:rPr>
                <w:bCs/>
                <w:sz w:val="20"/>
                <w:szCs w:val="20"/>
              </w:rPr>
              <w:t xml:space="preserve">NIR review of the </w:t>
            </w:r>
            <w:r w:rsidR="001F3BD1">
              <w:rPr>
                <w:bCs/>
                <w:sz w:val="20"/>
                <w:szCs w:val="20"/>
              </w:rPr>
              <w:t>outline</w:t>
            </w:r>
            <w:r w:rsidRPr="00DC26A4">
              <w:rPr>
                <w:bCs/>
                <w:sz w:val="20"/>
                <w:szCs w:val="20"/>
              </w:rPr>
              <w:t xml:space="preserve"> and detailed design of the project. </w:t>
            </w:r>
          </w:p>
          <w:p w14:paraId="4A028E85" w14:textId="77777777" w:rsidR="00152C13" w:rsidRPr="00DC26A4" w:rsidRDefault="00152C13" w:rsidP="00DC26A4">
            <w:pPr>
              <w:pStyle w:val="Default"/>
              <w:spacing w:before="120" w:after="120"/>
              <w:rPr>
                <w:bCs/>
                <w:sz w:val="20"/>
                <w:szCs w:val="20"/>
              </w:rPr>
            </w:pPr>
            <w:r w:rsidRPr="00DC26A4">
              <w:rPr>
                <w:bCs/>
                <w:sz w:val="20"/>
                <w:szCs w:val="20"/>
              </w:rPr>
              <w:t xml:space="preserve">Liaison with NIR stakeholders and other bodies. </w:t>
            </w:r>
          </w:p>
          <w:p w14:paraId="5F226499" w14:textId="77777777" w:rsidR="007C1009" w:rsidRPr="00DC26A4" w:rsidRDefault="00152C13" w:rsidP="00DC26A4">
            <w:pPr>
              <w:pStyle w:val="Header111"/>
              <w:spacing w:before="120" w:after="120"/>
              <w:ind w:left="0" w:firstLine="0"/>
              <w:rPr>
                <w:rFonts w:ascii="Verdana" w:hAnsi="Verdana" w:cs="Verdana"/>
                <w:color w:val="000000"/>
                <w:sz w:val="20"/>
                <w:szCs w:val="20"/>
              </w:rPr>
            </w:pPr>
            <w:r w:rsidRPr="00DC26A4">
              <w:rPr>
                <w:rFonts w:ascii="Verdana" w:hAnsi="Verdana" w:cs="Verdana"/>
                <w:color w:val="000000"/>
                <w:sz w:val="20"/>
                <w:szCs w:val="20"/>
              </w:rPr>
              <w:t xml:space="preserve">Cost of providing access for site surveys at all stages (including protection arrangements). </w:t>
            </w:r>
          </w:p>
        </w:tc>
      </w:tr>
      <w:tr w:rsidR="007C1009" w:rsidRPr="00DC26A4" w14:paraId="26E2B9BC" w14:textId="77777777" w:rsidTr="00DC26A4">
        <w:tc>
          <w:tcPr>
            <w:tcW w:w="1890" w:type="dxa"/>
            <w:shd w:val="clear" w:color="auto" w:fill="auto"/>
          </w:tcPr>
          <w:p w14:paraId="7AD394E0" w14:textId="77777777" w:rsidR="007C1009" w:rsidRPr="00DC26A4" w:rsidRDefault="00152C13" w:rsidP="00DC26A4">
            <w:pPr>
              <w:pStyle w:val="Default"/>
              <w:spacing w:before="120" w:after="120"/>
              <w:rPr>
                <w:bCs/>
                <w:sz w:val="20"/>
                <w:szCs w:val="20"/>
              </w:rPr>
            </w:pPr>
            <w:r w:rsidRPr="00DC26A4">
              <w:rPr>
                <w:bCs/>
                <w:sz w:val="20"/>
                <w:szCs w:val="20"/>
              </w:rPr>
              <w:t>Review, Investigation, Design, Validation</w:t>
            </w:r>
          </w:p>
        </w:tc>
        <w:tc>
          <w:tcPr>
            <w:tcW w:w="5760" w:type="dxa"/>
            <w:shd w:val="clear" w:color="auto" w:fill="auto"/>
          </w:tcPr>
          <w:p w14:paraId="220343D2" w14:textId="77777777" w:rsidR="00152C13" w:rsidRPr="00DC26A4" w:rsidRDefault="00152C13" w:rsidP="00DC26A4">
            <w:pPr>
              <w:pStyle w:val="Default"/>
              <w:spacing w:before="120" w:after="120"/>
              <w:rPr>
                <w:bCs/>
                <w:sz w:val="20"/>
                <w:szCs w:val="20"/>
              </w:rPr>
            </w:pPr>
            <w:r w:rsidRPr="00DC26A4">
              <w:rPr>
                <w:bCs/>
                <w:sz w:val="20"/>
                <w:szCs w:val="20"/>
              </w:rPr>
              <w:t xml:space="preserve">As may be deemed necessary by NIR: any design work carried out by NIR in connection with the works. </w:t>
            </w:r>
          </w:p>
          <w:p w14:paraId="724D9F3C" w14:textId="77777777" w:rsidR="007C1009" w:rsidRPr="00DC26A4" w:rsidRDefault="00152C13" w:rsidP="00DC26A4">
            <w:pPr>
              <w:pStyle w:val="Default"/>
              <w:spacing w:before="120" w:after="120"/>
              <w:rPr>
                <w:sz w:val="20"/>
                <w:szCs w:val="20"/>
              </w:rPr>
            </w:pPr>
            <w:r w:rsidRPr="00DC26A4">
              <w:rPr>
                <w:sz w:val="20"/>
                <w:szCs w:val="20"/>
              </w:rPr>
              <w:t xml:space="preserve">Engagement by NIR of external expertise to review, investigate, design or validate in connection with the works. </w:t>
            </w:r>
          </w:p>
        </w:tc>
      </w:tr>
    </w:tbl>
    <w:p w14:paraId="62FC1B5D" w14:textId="77777777" w:rsidR="000815C0" w:rsidRDefault="000815C0">
      <w:pPr>
        <w:rPr>
          <w:sz w:val="20"/>
          <w:szCs w:val="20"/>
        </w:rPr>
      </w:pPr>
    </w:p>
    <w:p w14:paraId="7CB2B638" w14:textId="77777777" w:rsidR="004423D2" w:rsidRDefault="004423D2">
      <w:pPr>
        <w:rPr>
          <w:sz w:val="20"/>
          <w:szCs w:val="20"/>
        </w:rPr>
      </w:pPr>
    </w:p>
    <w:p w14:paraId="6F0570B6" w14:textId="77777777" w:rsidR="004423D2" w:rsidRDefault="004423D2">
      <w:pPr>
        <w:rPr>
          <w:sz w:val="20"/>
          <w:szCs w:val="20"/>
        </w:rPr>
      </w:pPr>
    </w:p>
    <w:p w14:paraId="3EC1E563" w14:textId="77777777" w:rsidR="004423D2" w:rsidRDefault="004423D2">
      <w:pPr>
        <w:rPr>
          <w:sz w:val="20"/>
          <w:szCs w:val="20"/>
        </w:rPr>
      </w:pPr>
    </w:p>
    <w:p w14:paraId="2F89D6C4" w14:textId="77777777" w:rsidR="004423D2" w:rsidRPr="00E3205B" w:rsidRDefault="004423D2">
      <w:pPr>
        <w:rPr>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739"/>
      </w:tblGrid>
      <w:tr w:rsidR="000815C0" w:rsidRPr="00DC26A4" w14:paraId="33579474" w14:textId="77777777" w:rsidTr="00DC26A4">
        <w:tc>
          <w:tcPr>
            <w:tcW w:w="1890" w:type="dxa"/>
            <w:shd w:val="clear" w:color="auto" w:fill="BFBFBF"/>
          </w:tcPr>
          <w:p w14:paraId="5600E1D6" w14:textId="77777777" w:rsidR="000815C0" w:rsidRPr="00DC26A4" w:rsidRDefault="000815C0" w:rsidP="00DC26A4">
            <w:pPr>
              <w:pStyle w:val="Default"/>
              <w:spacing w:before="120" w:after="120"/>
              <w:rPr>
                <w:bCs/>
                <w:sz w:val="20"/>
                <w:szCs w:val="20"/>
              </w:rPr>
            </w:pPr>
            <w:r w:rsidRPr="00DC26A4">
              <w:rPr>
                <w:bCs/>
                <w:sz w:val="20"/>
                <w:szCs w:val="20"/>
              </w:rPr>
              <w:t>Phase</w:t>
            </w:r>
          </w:p>
        </w:tc>
        <w:tc>
          <w:tcPr>
            <w:tcW w:w="5760" w:type="dxa"/>
            <w:shd w:val="clear" w:color="auto" w:fill="BFBFBF"/>
          </w:tcPr>
          <w:p w14:paraId="7AE4B744" w14:textId="0F27DDB4" w:rsidR="000815C0" w:rsidRPr="00DC26A4" w:rsidRDefault="000815C0" w:rsidP="00DC26A4">
            <w:pPr>
              <w:pStyle w:val="Default"/>
              <w:spacing w:before="120" w:after="120"/>
              <w:rPr>
                <w:bCs/>
                <w:sz w:val="20"/>
                <w:szCs w:val="20"/>
              </w:rPr>
            </w:pPr>
            <w:r w:rsidRPr="00DC26A4">
              <w:rPr>
                <w:bCs/>
                <w:sz w:val="20"/>
                <w:szCs w:val="20"/>
              </w:rPr>
              <w:t xml:space="preserve">Sample chargeable </w:t>
            </w:r>
            <w:r w:rsidR="00307FC8">
              <w:rPr>
                <w:bCs/>
                <w:sz w:val="20"/>
                <w:szCs w:val="20"/>
              </w:rPr>
              <w:t>Translink</w:t>
            </w:r>
            <w:r w:rsidRPr="00DC26A4">
              <w:rPr>
                <w:bCs/>
                <w:sz w:val="20"/>
                <w:szCs w:val="20"/>
              </w:rPr>
              <w:t xml:space="preserve"> activities</w:t>
            </w:r>
          </w:p>
        </w:tc>
      </w:tr>
      <w:tr w:rsidR="007C1009" w:rsidRPr="00DC26A4" w14:paraId="6E034D03" w14:textId="77777777" w:rsidTr="00DC26A4">
        <w:tc>
          <w:tcPr>
            <w:tcW w:w="1890" w:type="dxa"/>
            <w:shd w:val="clear" w:color="auto" w:fill="auto"/>
          </w:tcPr>
          <w:p w14:paraId="41E6FD95" w14:textId="77777777" w:rsidR="007C1009" w:rsidRPr="00DC26A4" w:rsidRDefault="00152C13" w:rsidP="00DC26A4">
            <w:pPr>
              <w:pStyle w:val="Default"/>
              <w:spacing w:before="120" w:after="120"/>
              <w:rPr>
                <w:bCs/>
                <w:sz w:val="20"/>
                <w:szCs w:val="20"/>
              </w:rPr>
            </w:pPr>
            <w:r w:rsidRPr="00DC26A4">
              <w:rPr>
                <w:bCs/>
                <w:sz w:val="20"/>
                <w:szCs w:val="20"/>
              </w:rPr>
              <w:t>Agreements and Insurance</w:t>
            </w:r>
          </w:p>
        </w:tc>
        <w:tc>
          <w:tcPr>
            <w:tcW w:w="5760" w:type="dxa"/>
            <w:shd w:val="clear" w:color="auto" w:fill="auto"/>
          </w:tcPr>
          <w:p w14:paraId="559B15FE" w14:textId="77777777" w:rsidR="00152C13" w:rsidRPr="00DC26A4" w:rsidRDefault="00152C13" w:rsidP="00DC26A4">
            <w:pPr>
              <w:pStyle w:val="Default"/>
              <w:spacing w:before="120" w:after="120"/>
              <w:rPr>
                <w:bCs/>
                <w:sz w:val="20"/>
                <w:szCs w:val="20"/>
              </w:rPr>
            </w:pPr>
            <w:r w:rsidRPr="00DC26A4">
              <w:rPr>
                <w:bCs/>
                <w:sz w:val="20"/>
                <w:szCs w:val="20"/>
              </w:rPr>
              <w:t xml:space="preserve">Legal work to prepare wayleaves, agreements etc. </w:t>
            </w:r>
          </w:p>
          <w:p w14:paraId="39A79B73" w14:textId="77777777" w:rsidR="007C1009" w:rsidRPr="00DC26A4" w:rsidRDefault="00152C13" w:rsidP="00DC26A4">
            <w:pPr>
              <w:pStyle w:val="Header111"/>
              <w:spacing w:before="120" w:after="120"/>
              <w:ind w:left="0" w:firstLine="0"/>
              <w:rPr>
                <w:rFonts w:ascii="Verdana" w:hAnsi="Verdana" w:cs="Verdana"/>
                <w:color w:val="000000"/>
                <w:sz w:val="20"/>
                <w:szCs w:val="20"/>
              </w:rPr>
            </w:pPr>
            <w:r w:rsidRPr="00DC26A4">
              <w:rPr>
                <w:rFonts w:ascii="Verdana" w:hAnsi="Verdana" w:cs="Verdana"/>
                <w:color w:val="000000"/>
                <w:sz w:val="20"/>
                <w:szCs w:val="20"/>
              </w:rPr>
              <w:t xml:space="preserve">Work in respect of specification and validation of insurance. </w:t>
            </w:r>
          </w:p>
        </w:tc>
      </w:tr>
      <w:tr w:rsidR="007C1009" w:rsidRPr="00DC26A4" w14:paraId="47B26E59" w14:textId="77777777" w:rsidTr="00DC26A4">
        <w:tc>
          <w:tcPr>
            <w:tcW w:w="1890" w:type="dxa"/>
            <w:shd w:val="clear" w:color="auto" w:fill="auto"/>
          </w:tcPr>
          <w:p w14:paraId="0FAE5BD0" w14:textId="77777777" w:rsidR="007C1009" w:rsidRPr="00DC26A4" w:rsidRDefault="00152C13" w:rsidP="00DC26A4">
            <w:pPr>
              <w:pStyle w:val="Default"/>
              <w:spacing w:before="120" w:after="120"/>
              <w:rPr>
                <w:bCs/>
                <w:sz w:val="20"/>
                <w:szCs w:val="20"/>
              </w:rPr>
            </w:pPr>
            <w:r w:rsidRPr="00DC26A4">
              <w:rPr>
                <w:bCs/>
                <w:sz w:val="20"/>
                <w:szCs w:val="20"/>
              </w:rPr>
              <w:t>Pre-Construction Arrangements</w:t>
            </w:r>
          </w:p>
        </w:tc>
        <w:tc>
          <w:tcPr>
            <w:tcW w:w="5760" w:type="dxa"/>
            <w:shd w:val="clear" w:color="auto" w:fill="auto"/>
          </w:tcPr>
          <w:p w14:paraId="2F04E772" w14:textId="77777777" w:rsidR="000815C0" w:rsidRPr="00DC26A4" w:rsidRDefault="00152C13" w:rsidP="00DC26A4">
            <w:pPr>
              <w:pStyle w:val="Default"/>
              <w:spacing w:before="120" w:after="120"/>
              <w:rPr>
                <w:bCs/>
                <w:sz w:val="20"/>
                <w:szCs w:val="20"/>
              </w:rPr>
            </w:pPr>
            <w:r w:rsidRPr="00DC26A4">
              <w:rPr>
                <w:bCs/>
                <w:sz w:val="20"/>
                <w:szCs w:val="20"/>
              </w:rPr>
              <w:t>Assessment of method statements</w:t>
            </w:r>
            <w:r w:rsidR="000815C0" w:rsidRPr="00DC26A4">
              <w:rPr>
                <w:bCs/>
                <w:sz w:val="20"/>
                <w:szCs w:val="20"/>
              </w:rPr>
              <w:t xml:space="preserve"> and risk assessments</w:t>
            </w:r>
            <w:r w:rsidRPr="00DC26A4">
              <w:rPr>
                <w:bCs/>
                <w:sz w:val="20"/>
                <w:szCs w:val="20"/>
              </w:rPr>
              <w:t>.</w:t>
            </w:r>
          </w:p>
          <w:p w14:paraId="6A2FD2AF" w14:textId="77777777" w:rsidR="007C1009" w:rsidRPr="00DC26A4" w:rsidRDefault="00152C13" w:rsidP="00DC26A4">
            <w:pPr>
              <w:pStyle w:val="Default"/>
              <w:spacing w:before="120" w:after="120"/>
              <w:rPr>
                <w:sz w:val="20"/>
                <w:szCs w:val="20"/>
              </w:rPr>
            </w:pPr>
            <w:r w:rsidRPr="00DC26A4">
              <w:rPr>
                <w:sz w:val="20"/>
                <w:szCs w:val="20"/>
              </w:rPr>
              <w:t>Planning/set-up of railway safety management arrangements.</w:t>
            </w:r>
          </w:p>
        </w:tc>
      </w:tr>
      <w:tr w:rsidR="007C1009" w:rsidRPr="00DC26A4" w14:paraId="7E4CD2EB" w14:textId="77777777" w:rsidTr="00DC26A4">
        <w:tc>
          <w:tcPr>
            <w:tcW w:w="1890" w:type="dxa"/>
            <w:shd w:val="clear" w:color="auto" w:fill="auto"/>
          </w:tcPr>
          <w:p w14:paraId="23401FF4" w14:textId="77777777" w:rsidR="007C1009" w:rsidRPr="00DC26A4" w:rsidRDefault="00152C13" w:rsidP="00DC26A4">
            <w:pPr>
              <w:pStyle w:val="Default"/>
              <w:spacing w:before="120" w:after="120"/>
              <w:rPr>
                <w:b/>
                <w:bCs/>
                <w:i/>
                <w:iCs/>
                <w:sz w:val="20"/>
                <w:szCs w:val="20"/>
              </w:rPr>
            </w:pPr>
            <w:r w:rsidRPr="00DC26A4">
              <w:rPr>
                <w:bCs/>
                <w:sz w:val="20"/>
                <w:szCs w:val="20"/>
              </w:rPr>
              <w:t>Construction</w:t>
            </w:r>
          </w:p>
        </w:tc>
        <w:tc>
          <w:tcPr>
            <w:tcW w:w="5760" w:type="dxa"/>
            <w:shd w:val="clear" w:color="auto" w:fill="auto"/>
          </w:tcPr>
          <w:p w14:paraId="6E16A263" w14:textId="77777777" w:rsidR="00152C13" w:rsidRPr="00DC26A4" w:rsidRDefault="000815C0" w:rsidP="00DC26A4">
            <w:pPr>
              <w:pStyle w:val="Default"/>
              <w:spacing w:before="120" w:after="120"/>
              <w:rPr>
                <w:bCs/>
                <w:sz w:val="20"/>
                <w:szCs w:val="20"/>
              </w:rPr>
            </w:pPr>
            <w:r w:rsidRPr="00DC26A4">
              <w:rPr>
                <w:bCs/>
                <w:sz w:val="20"/>
                <w:szCs w:val="20"/>
              </w:rPr>
              <w:t xml:space="preserve">Provision of NIR </w:t>
            </w:r>
            <w:r w:rsidR="00152C13" w:rsidRPr="00DC26A4">
              <w:rPr>
                <w:bCs/>
                <w:sz w:val="20"/>
                <w:szCs w:val="20"/>
              </w:rPr>
              <w:t xml:space="preserve">personnel </w:t>
            </w:r>
            <w:r w:rsidRPr="00DC26A4">
              <w:rPr>
                <w:bCs/>
                <w:sz w:val="20"/>
                <w:szCs w:val="20"/>
              </w:rPr>
              <w:t xml:space="preserve">or </w:t>
            </w:r>
            <w:r w:rsidR="00E3205B" w:rsidRPr="00DC26A4">
              <w:rPr>
                <w:bCs/>
                <w:sz w:val="20"/>
                <w:szCs w:val="20"/>
              </w:rPr>
              <w:t>its</w:t>
            </w:r>
            <w:r w:rsidRPr="00DC26A4">
              <w:rPr>
                <w:bCs/>
                <w:sz w:val="20"/>
                <w:szCs w:val="20"/>
              </w:rPr>
              <w:t xml:space="preserve"> contractors for</w:t>
            </w:r>
            <w:r w:rsidR="00152C13" w:rsidRPr="00DC26A4">
              <w:rPr>
                <w:bCs/>
                <w:sz w:val="20"/>
                <w:szCs w:val="20"/>
              </w:rPr>
              <w:t xml:space="preserve"> protection duties. </w:t>
            </w:r>
          </w:p>
          <w:p w14:paraId="7560AC7E" w14:textId="77777777" w:rsidR="007C1009" w:rsidRPr="00DC26A4" w:rsidRDefault="00152C13" w:rsidP="00DC26A4">
            <w:pPr>
              <w:pStyle w:val="Default"/>
              <w:spacing w:before="120" w:after="120"/>
              <w:rPr>
                <w:bCs/>
                <w:sz w:val="20"/>
                <w:szCs w:val="20"/>
              </w:rPr>
            </w:pPr>
            <w:r w:rsidRPr="00DC26A4">
              <w:rPr>
                <w:bCs/>
                <w:sz w:val="20"/>
                <w:szCs w:val="20"/>
              </w:rPr>
              <w:t>Arrangements for possessions.</w:t>
            </w:r>
          </w:p>
          <w:p w14:paraId="18C659C8" w14:textId="77777777" w:rsidR="000815C0" w:rsidRPr="00DC26A4" w:rsidRDefault="000815C0" w:rsidP="00DC26A4">
            <w:pPr>
              <w:pStyle w:val="Default"/>
              <w:spacing w:before="120" w:after="120"/>
              <w:rPr>
                <w:bCs/>
                <w:sz w:val="20"/>
                <w:szCs w:val="20"/>
              </w:rPr>
            </w:pPr>
            <w:r w:rsidRPr="00DC26A4">
              <w:rPr>
                <w:bCs/>
                <w:sz w:val="20"/>
                <w:szCs w:val="20"/>
              </w:rPr>
              <w:t xml:space="preserve">Provision of alternative services for passengers. </w:t>
            </w:r>
          </w:p>
          <w:p w14:paraId="0C6F18D0" w14:textId="77777777" w:rsidR="000815C0" w:rsidRPr="00DC26A4" w:rsidRDefault="000815C0" w:rsidP="00DC26A4">
            <w:pPr>
              <w:pStyle w:val="Default"/>
              <w:spacing w:before="120" w:after="120"/>
              <w:rPr>
                <w:bCs/>
                <w:sz w:val="20"/>
                <w:szCs w:val="20"/>
              </w:rPr>
            </w:pPr>
            <w:r w:rsidRPr="00DC26A4">
              <w:rPr>
                <w:bCs/>
                <w:sz w:val="20"/>
                <w:szCs w:val="20"/>
              </w:rPr>
              <w:t>Supervision of excava</w:t>
            </w:r>
            <w:r w:rsidR="00E3205B" w:rsidRPr="00DC26A4">
              <w:rPr>
                <w:bCs/>
                <w:sz w:val="20"/>
                <w:szCs w:val="20"/>
              </w:rPr>
              <w:t>tion works in the vicinity of S&amp;T</w:t>
            </w:r>
            <w:r w:rsidRPr="00DC26A4">
              <w:rPr>
                <w:bCs/>
                <w:sz w:val="20"/>
                <w:szCs w:val="20"/>
              </w:rPr>
              <w:t xml:space="preserve"> cables.</w:t>
            </w:r>
          </w:p>
          <w:p w14:paraId="1D179E29" w14:textId="77777777" w:rsidR="000815C0" w:rsidRPr="00DC26A4" w:rsidRDefault="000815C0" w:rsidP="00DC26A4">
            <w:pPr>
              <w:pStyle w:val="Default"/>
              <w:spacing w:before="120" w:after="120"/>
              <w:rPr>
                <w:bCs/>
                <w:sz w:val="20"/>
                <w:szCs w:val="20"/>
              </w:rPr>
            </w:pPr>
            <w:r w:rsidRPr="00DC26A4">
              <w:rPr>
                <w:bCs/>
                <w:sz w:val="20"/>
                <w:szCs w:val="20"/>
              </w:rPr>
              <w:t xml:space="preserve">Slowing of trains (through setting up or cancelling temporary speed restrictions). </w:t>
            </w:r>
          </w:p>
          <w:p w14:paraId="2E1B4005" w14:textId="77777777" w:rsidR="000815C0" w:rsidRPr="00DC26A4" w:rsidRDefault="00E3205B" w:rsidP="00DC26A4">
            <w:pPr>
              <w:pStyle w:val="Default"/>
              <w:spacing w:before="120" w:after="120"/>
              <w:rPr>
                <w:bCs/>
                <w:sz w:val="20"/>
                <w:szCs w:val="20"/>
              </w:rPr>
            </w:pPr>
            <w:r w:rsidRPr="00DC26A4">
              <w:rPr>
                <w:bCs/>
                <w:sz w:val="20"/>
                <w:szCs w:val="20"/>
              </w:rPr>
              <w:t xml:space="preserve">Works by NIR to facilitate the third party development </w:t>
            </w:r>
            <w:r w:rsidR="000815C0" w:rsidRPr="00DC26A4">
              <w:rPr>
                <w:bCs/>
                <w:sz w:val="20"/>
                <w:szCs w:val="20"/>
              </w:rPr>
              <w:t xml:space="preserve">(e.g. alterations to signals, widening of level crossings, permanent way </w:t>
            </w:r>
            <w:proofErr w:type="spellStart"/>
            <w:proofErr w:type="gramStart"/>
            <w:r w:rsidR="000815C0" w:rsidRPr="00DC26A4">
              <w:rPr>
                <w:bCs/>
                <w:sz w:val="20"/>
                <w:szCs w:val="20"/>
              </w:rPr>
              <w:t>works</w:t>
            </w:r>
            <w:r w:rsidRPr="00DC26A4">
              <w:rPr>
                <w:bCs/>
                <w:sz w:val="20"/>
                <w:szCs w:val="20"/>
              </w:rPr>
              <w:t>,etc</w:t>
            </w:r>
            <w:proofErr w:type="spellEnd"/>
            <w:proofErr w:type="gramEnd"/>
            <w:r w:rsidR="000815C0" w:rsidRPr="00DC26A4">
              <w:rPr>
                <w:bCs/>
                <w:sz w:val="20"/>
                <w:szCs w:val="20"/>
              </w:rPr>
              <w:t xml:space="preserve">). </w:t>
            </w:r>
          </w:p>
          <w:p w14:paraId="6673D156" w14:textId="77777777" w:rsidR="000815C0" w:rsidRPr="00DC26A4" w:rsidRDefault="000815C0" w:rsidP="00DC26A4">
            <w:pPr>
              <w:pStyle w:val="Default"/>
              <w:spacing w:before="120" w:after="120"/>
              <w:rPr>
                <w:bCs/>
                <w:sz w:val="20"/>
                <w:szCs w:val="20"/>
              </w:rPr>
            </w:pPr>
            <w:r w:rsidRPr="00DC26A4">
              <w:rPr>
                <w:bCs/>
                <w:sz w:val="20"/>
                <w:szCs w:val="20"/>
              </w:rPr>
              <w:t>Safety and/or engineering supervision and c</w:t>
            </w:r>
            <w:r w:rsidR="00E3205B" w:rsidRPr="00DC26A4">
              <w:rPr>
                <w:bCs/>
                <w:sz w:val="20"/>
                <w:szCs w:val="20"/>
              </w:rPr>
              <w:t>oordination of the project by NIR</w:t>
            </w:r>
            <w:r w:rsidRPr="00DC26A4">
              <w:rPr>
                <w:bCs/>
                <w:sz w:val="20"/>
                <w:szCs w:val="20"/>
              </w:rPr>
              <w:t xml:space="preserve">. </w:t>
            </w:r>
          </w:p>
          <w:p w14:paraId="0432C210" w14:textId="77777777" w:rsidR="000815C0" w:rsidRPr="00DC26A4" w:rsidRDefault="000815C0" w:rsidP="00DC26A4">
            <w:pPr>
              <w:pStyle w:val="Default"/>
              <w:spacing w:before="120" w:after="120"/>
              <w:rPr>
                <w:bCs/>
                <w:sz w:val="20"/>
                <w:szCs w:val="20"/>
              </w:rPr>
            </w:pPr>
            <w:r w:rsidRPr="00DC26A4">
              <w:rPr>
                <w:bCs/>
                <w:sz w:val="20"/>
                <w:szCs w:val="20"/>
              </w:rPr>
              <w:t xml:space="preserve">Engagement of external expertise to provide site presence and/or condition recording and monitoring. </w:t>
            </w:r>
          </w:p>
          <w:p w14:paraId="2A4B8FEB" w14:textId="77777777" w:rsidR="000815C0" w:rsidRPr="00DC26A4" w:rsidRDefault="000815C0" w:rsidP="00DC26A4">
            <w:pPr>
              <w:pStyle w:val="Default"/>
              <w:spacing w:before="120" w:after="120"/>
              <w:rPr>
                <w:bCs/>
                <w:sz w:val="20"/>
                <w:szCs w:val="20"/>
              </w:rPr>
            </w:pPr>
            <w:r w:rsidRPr="00DC26A4">
              <w:rPr>
                <w:bCs/>
                <w:sz w:val="20"/>
                <w:szCs w:val="20"/>
              </w:rPr>
              <w:t xml:space="preserve">Displacement monitoring of railway infrastructure. </w:t>
            </w:r>
          </w:p>
          <w:p w14:paraId="2FDCF560" w14:textId="77777777" w:rsidR="000815C0" w:rsidRPr="00DC26A4" w:rsidRDefault="000815C0" w:rsidP="00DC26A4">
            <w:pPr>
              <w:pStyle w:val="Default"/>
              <w:spacing w:before="120" w:after="120"/>
              <w:rPr>
                <w:bCs/>
                <w:sz w:val="20"/>
                <w:szCs w:val="20"/>
              </w:rPr>
            </w:pPr>
            <w:r w:rsidRPr="00DC26A4">
              <w:rPr>
                <w:bCs/>
                <w:sz w:val="20"/>
                <w:szCs w:val="20"/>
              </w:rPr>
              <w:t xml:space="preserve">The taking of all precautionary measures for the prevention of injury, loss or damage to persons or property. </w:t>
            </w:r>
          </w:p>
          <w:p w14:paraId="4ABE36E5" w14:textId="310C6317" w:rsidR="000815C0" w:rsidRPr="00DC26A4" w:rsidRDefault="000815C0" w:rsidP="00DC26A4">
            <w:pPr>
              <w:pStyle w:val="Default"/>
              <w:spacing w:before="120" w:after="120"/>
              <w:rPr>
                <w:b/>
                <w:bCs/>
                <w:i/>
                <w:iCs/>
                <w:sz w:val="20"/>
                <w:szCs w:val="20"/>
              </w:rPr>
            </w:pPr>
            <w:r w:rsidRPr="00DC26A4">
              <w:rPr>
                <w:bCs/>
                <w:sz w:val="20"/>
                <w:szCs w:val="20"/>
              </w:rPr>
              <w:t xml:space="preserve">Any additional cost or expense incurred by </w:t>
            </w:r>
            <w:r w:rsidR="000F0F63">
              <w:rPr>
                <w:bCs/>
                <w:sz w:val="20"/>
                <w:szCs w:val="20"/>
              </w:rPr>
              <w:t xml:space="preserve">Translink </w:t>
            </w:r>
            <w:r w:rsidRPr="00DC26A4">
              <w:rPr>
                <w:bCs/>
                <w:sz w:val="20"/>
                <w:szCs w:val="20"/>
              </w:rPr>
              <w:t>arising from the third party works.</w:t>
            </w:r>
            <w:r w:rsidRPr="00DC26A4">
              <w:rPr>
                <w:sz w:val="20"/>
                <w:szCs w:val="20"/>
              </w:rPr>
              <w:t xml:space="preserve"> </w:t>
            </w:r>
          </w:p>
        </w:tc>
      </w:tr>
      <w:tr w:rsidR="000815C0" w:rsidRPr="00DC26A4" w14:paraId="34D71178" w14:textId="77777777" w:rsidTr="00DC26A4">
        <w:tc>
          <w:tcPr>
            <w:tcW w:w="1890" w:type="dxa"/>
            <w:shd w:val="clear" w:color="auto" w:fill="auto"/>
          </w:tcPr>
          <w:p w14:paraId="64447881" w14:textId="77777777" w:rsidR="00E3205B" w:rsidRPr="00DC26A4" w:rsidRDefault="00E3205B" w:rsidP="00DC26A4">
            <w:pPr>
              <w:pStyle w:val="Default"/>
              <w:spacing w:before="120" w:after="120"/>
              <w:rPr>
                <w:bCs/>
                <w:sz w:val="20"/>
                <w:szCs w:val="20"/>
              </w:rPr>
            </w:pPr>
            <w:r w:rsidRPr="00DC26A4">
              <w:rPr>
                <w:bCs/>
                <w:sz w:val="20"/>
                <w:szCs w:val="20"/>
              </w:rPr>
              <w:t xml:space="preserve">Post-Construction </w:t>
            </w:r>
          </w:p>
          <w:p w14:paraId="31CFE5E0" w14:textId="77777777" w:rsidR="000815C0" w:rsidRPr="00DC26A4" w:rsidRDefault="000815C0" w:rsidP="000815C0">
            <w:pPr>
              <w:pStyle w:val="Default"/>
              <w:rPr>
                <w:bCs/>
                <w:sz w:val="22"/>
                <w:szCs w:val="22"/>
              </w:rPr>
            </w:pPr>
          </w:p>
        </w:tc>
        <w:tc>
          <w:tcPr>
            <w:tcW w:w="5760" w:type="dxa"/>
            <w:shd w:val="clear" w:color="auto" w:fill="auto"/>
          </w:tcPr>
          <w:p w14:paraId="0FB28344" w14:textId="77777777" w:rsidR="00E3205B" w:rsidRPr="00DC26A4" w:rsidRDefault="00E3205B" w:rsidP="00DC26A4">
            <w:pPr>
              <w:pStyle w:val="Default"/>
              <w:spacing w:before="120" w:after="120"/>
              <w:rPr>
                <w:bCs/>
                <w:sz w:val="20"/>
                <w:szCs w:val="20"/>
              </w:rPr>
            </w:pPr>
            <w:r w:rsidRPr="00DC26A4">
              <w:rPr>
                <w:bCs/>
                <w:sz w:val="20"/>
                <w:szCs w:val="20"/>
              </w:rPr>
              <w:t xml:space="preserve">Post-project handover and certification. </w:t>
            </w:r>
          </w:p>
          <w:p w14:paraId="4E6286B8" w14:textId="77777777" w:rsidR="000815C0" w:rsidRPr="00DC26A4" w:rsidRDefault="00E3205B" w:rsidP="00DC26A4">
            <w:pPr>
              <w:pStyle w:val="Default"/>
              <w:spacing w:before="120" w:after="120"/>
              <w:rPr>
                <w:bCs/>
                <w:sz w:val="20"/>
                <w:szCs w:val="20"/>
              </w:rPr>
            </w:pPr>
            <w:r w:rsidRPr="00DC26A4">
              <w:rPr>
                <w:bCs/>
                <w:sz w:val="20"/>
                <w:szCs w:val="20"/>
              </w:rPr>
              <w:t xml:space="preserve">Any post-project rectification works. </w:t>
            </w:r>
          </w:p>
        </w:tc>
      </w:tr>
    </w:tbl>
    <w:p w14:paraId="39C5ED27" w14:textId="77777777" w:rsidR="007C1009" w:rsidRDefault="007C1009" w:rsidP="006F4FB6">
      <w:pPr>
        <w:pStyle w:val="Header111"/>
        <w:spacing w:before="0" w:after="0" w:line="360" w:lineRule="auto"/>
        <w:ind w:left="0" w:hanging="6"/>
        <w:jc w:val="both"/>
        <w:rPr>
          <w:b/>
          <w:bCs w:val="0"/>
          <w:i/>
          <w:iCs/>
          <w:sz w:val="20"/>
          <w:szCs w:val="20"/>
          <w:highlight w:val="yellow"/>
        </w:rPr>
      </w:pPr>
    </w:p>
    <w:p w14:paraId="7927D2B9" w14:textId="77777777" w:rsidR="006F4FB6" w:rsidRDefault="007C1009" w:rsidP="007C1009">
      <w:pPr>
        <w:pStyle w:val="Header111"/>
        <w:spacing w:before="0" w:after="0" w:line="360" w:lineRule="auto"/>
        <w:ind w:left="0" w:hanging="6"/>
        <w:jc w:val="center"/>
        <w:rPr>
          <w:b/>
          <w:bCs w:val="0"/>
          <w:i/>
          <w:iCs/>
          <w:sz w:val="20"/>
          <w:szCs w:val="20"/>
        </w:rPr>
      </w:pPr>
      <w:r w:rsidRPr="00E3205B">
        <w:rPr>
          <w:b/>
          <w:bCs w:val="0"/>
          <w:i/>
          <w:iCs/>
          <w:sz w:val="20"/>
          <w:szCs w:val="20"/>
        </w:rPr>
        <w:t>Table C1: Charges</w:t>
      </w:r>
    </w:p>
    <w:p w14:paraId="07CBF015" w14:textId="77777777" w:rsidR="00BD0802" w:rsidRDefault="00BD0802" w:rsidP="006F4FB6">
      <w:pPr>
        <w:pStyle w:val="Header111"/>
        <w:spacing w:before="0" w:after="0" w:line="360" w:lineRule="auto"/>
        <w:ind w:left="0" w:hanging="6"/>
        <w:jc w:val="both"/>
        <w:rPr>
          <w:b/>
          <w:bCs w:val="0"/>
          <w:i/>
          <w:iCs/>
          <w:sz w:val="20"/>
          <w:szCs w:val="20"/>
        </w:rPr>
      </w:pPr>
    </w:p>
    <w:p w14:paraId="35C60642" w14:textId="77777777" w:rsidR="006F4FB6" w:rsidRPr="00E3205B" w:rsidRDefault="00E3205B" w:rsidP="00D37BE2">
      <w:pPr>
        <w:pStyle w:val="Default"/>
        <w:ind w:left="567" w:hanging="567"/>
        <w:rPr>
          <w:bCs/>
          <w:sz w:val="22"/>
          <w:szCs w:val="22"/>
        </w:rPr>
      </w:pPr>
      <w:r>
        <w:rPr>
          <w:b/>
          <w:bCs/>
          <w:sz w:val="22"/>
          <w:szCs w:val="22"/>
        </w:rPr>
        <w:br w:type="page"/>
      </w:r>
      <w:r>
        <w:rPr>
          <w:b/>
          <w:bCs/>
          <w:sz w:val="22"/>
          <w:szCs w:val="22"/>
        </w:rPr>
        <w:lastRenderedPageBreak/>
        <w:t>C</w:t>
      </w:r>
      <w:r w:rsidR="006F4FB6" w:rsidRPr="00E3205B">
        <w:rPr>
          <w:b/>
          <w:bCs/>
          <w:sz w:val="22"/>
          <w:szCs w:val="22"/>
        </w:rPr>
        <w:t>.</w:t>
      </w:r>
      <w:r>
        <w:rPr>
          <w:b/>
          <w:bCs/>
          <w:sz w:val="22"/>
          <w:szCs w:val="22"/>
        </w:rPr>
        <w:t>2</w:t>
      </w:r>
      <w:r w:rsidR="006F4FB6" w:rsidRPr="00E3205B">
        <w:rPr>
          <w:b/>
          <w:bCs/>
          <w:sz w:val="22"/>
          <w:szCs w:val="22"/>
        </w:rPr>
        <w:t xml:space="preserve"> </w:t>
      </w:r>
      <w:r>
        <w:rPr>
          <w:b/>
          <w:bCs/>
          <w:sz w:val="22"/>
          <w:szCs w:val="22"/>
        </w:rPr>
        <w:tab/>
      </w:r>
      <w:r w:rsidR="006F4FB6" w:rsidRPr="00E3205B">
        <w:rPr>
          <w:b/>
          <w:bCs/>
          <w:sz w:val="22"/>
          <w:szCs w:val="22"/>
        </w:rPr>
        <w:t>Other Charges</w:t>
      </w:r>
      <w:r w:rsidR="006F4FB6" w:rsidRPr="00E3205B">
        <w:rPr>
          <w:bCs/>
          <w:sz w:val="22"/>
          <w:szCs w:val="22"/>
        </w:rPr>
        <w:t xml:space="preserve"> </w:t>
      </w:r>
    </w:p>
    <w:p w14:paraId="08EAE766" w14:textId="77777777" w:rsidR="00675606" w:rsidRPr="00E3205B" w:rsidRDefault="00675606" w:rsidP="00D37BE2">
      <w:pPr>
        <w:pStyle w:val="Default"/>
        <w:ind w:left="567" w:hanging="567"/>
        <w:rPr>
          <w:bCs/>
          <w:sz w:val="22"/>
          <w:szCs w:val="22"/>
        </w:rPr>
      </w:pPr>
    </w:p>
    <w:p w14:paraId="36BBEA3B" w14:textId="3450AD46" w:rsidR="006F4FB6" w:rsidRPr="00257741" w:rsidRDefault="00E3205B" w:rsidP="00D37BE2">
      <w:pPr>
        <w:pStyle w:val="Default"/>
        <w:ind w:left="851" w:hanging="851"/>
        <w:rPr>
          <w:bCs/>
          <w:sz w:val="22"/>
          <w:szCs w:val="22"/>
        </w:rPr>
      </w:pPr>
      <w:r w:rsidRPr="00257741">
        <w:rPr>
          <w:bCs/>
          <w:sz w:val="22"/>
          <w:szCs w:val="22"/>
        </w:rPr>
        <w:t>C</w:t>
      </w:r>
      <w:r w:rsidR="006F4FB6" w:rsidRPr="00257741">
        <w:rPr>
          <w:bCs/>
          <w:sz w:val="22"/>
          <w:szCs w:val="22"/>
        </w:rPr>
        <w:t>.</w:t>
      </w:r>
      <w:r w:rsidRPr="00257741">
        <w:rPr>
          <w:bCs/>
          <w:sz w:val="22"/>
          <w:szCs w:val="22"/>
        </w:rPr>
        <w:t>2</w:t>
      </w:r>
      <w:r w:rsidR="006F4FB6" w:rsidRPr="00257741">
        <w:rPr>
          <w:bCs/>
          <w:sz w:val="22"/>
          <w:szCs w:val="22"/>
        </w:rPr>
        <w:t xml:space="preserve">.1 </w:t>
      </w:r>
      <w:r w:rsidR="00257741">
        <w:rPr>
          <w:bCs/>
          <w:sz w:val="22"/>
          <w:szCs w:val="22"/>
        </w:rPr>
        <w:tab/>
      </w:r>
      <w:r w:rsidR="006F4FB6" w:rsidRPr="00257741">
        <w:rPr>
          <w:bCs/>
          <w:sz w:val="22"/>
          <w:szCs w:val="22"/>
        </w:rPr>
        <w:t>In the event of possession overrun by the third party with delay to</w:t>
      </w:r>
      <w:r w:rsidR="00D37BE2">
        <w:rPr>
          <w:bCs/>
          <w:sz w:val="22"/>
          <w:szCs w:val="22"/>
        </w:rPr>
        <w:t xml:space="preserve"> </w:t>
      </w:r>
      <w:r w:rsidR="006F4FB6" w:rsidRPr="00257741">
        <w:rPr>
          <w:bCs/>
          <w:sz w:val="22"/>
          <w:szCs w:val="22"/>
        </w:rPr>
        <w:t xml:space="preserve">train services, there is a significant charge based on the time involved. </w:t>
      </w:r>
    </w:p>
    <w:p w14:paraId="6215996C" w14:textId="77777777" w:rsidR="00675606" w:rsidRPr="00257741" w:rsidRDefault="00675606" w:rsidP="00D37BE2">
      <w:pPr>
        <w:pStyle w:val="Default"/>
        <w:ind w:left="851" w:hanging="851"/>
        <w:rPr>
          <w:bCs/>
          <w:sz w:val="22"/>
          <w:szCs w:val="22"/>
        </w:rPr>
      </w:pPr>
    </w:p>
    <w:p w14:paraId="71ABA2B7" w14:textId="56F6B23F" w:rsidR="006F4FB6" w:rsidRPr="00257741" w:rsidRDefault="00257741" w:rsidP="00D37BE2">
      <w:pPr>
        <w:pStyle w:val="Default"/>
        <w:ind w:left="851" w:hanging="851"/>
        <w:rPr>
          <w:bCs/>
          <w:sz w:val="22"/>
          <w:szCs w:val="22"/>
        </w:rPr>
      </w:pPr>
      <w:r>
        <w:rPr>
          <w:bCs/>
          <w:sz w:val="22"/>
          <w:szCs w:val="22"/>
        </w:rPr>
        <w:t>C</w:t>
      </w:r>
      <w:r w:rsidR="006F4FB6" w:rsidRPr="00257741">
        <w:rPr>
          <w:bCs/>
          <w:sz w:val="22"/>
          <w:szCs w:val="22"/>
        </w:rPr>
        <w:t>.</w:t>
      </w:r>
      <w:r>
        <w:rPr>
          <w:bCs/>
          <w:sz w:val="22"/>
          <w:szCs w:val="22"/>
        </w:rPr>
        <w:t>2</w:t>
      </w:r>
      <w:r w:rsidR="006F4FB6" w:rsidRPr="00257741">
        <w:rPr>
          <w:bCs/>
          <w:sz w:val="22"/>
          <w:szCs w:val="22"/>
        </w:rPr>
        <w:t>.</w:t>
      </w:r>
      <w:r>
        <w:rPr>
          <w:bCs/>
          <w:sz w:val="22"/>
          <w:szCs w:val="22"/>
        </w:rPr>
        <w:t>2</w:t>
      </w:r>
      <w:r w:rsidR="006F4FB6" w:rsidRPr="00257741">
        <w:rPr>
          <w:bCs/>
          <w:sz w:val="22"/>
          <w:szCs w:val="22"/>
        </w:rPr>
        <w:t xml:space="preserve"> </w:t>
      </w:r>
      <w:r>
        <w:rPr>
          <w:bCs/>
          <w:sz w:val="22"/>
          <w:szCs w:val="22"/>
        </w:rPr>
        <w:tab/>
      </w:r>
      <w:r w:rsidR="006F4FB6" w:rsidRPr="002718DC">
        <w:rPr>
          <w:bCs/>
          <w:sz w:val="22"/>
          <w:szCs w:val="22"/>
        </w:rPr>
        <w:t>PTS training (necessary for third party personnel on or near the</w:t>
      </w:r>
      <w:r w:rsidR="00D37BE2">
        <w:rPr>
          <w:bCs/>
          <w:sz w:val="22"/>
          <w:szCs w:val="22"/>
        </w:rPr>
        <w:t xml:space="preserve"> </w:t>
      </w:r>
      <w:r w:rsidR="006F4FB6" w:rsidRPr="002718DC">
        <w:rPr>
          <w:bCs/>
          <w:sz w:val="22"/>
          <w:szCs w:val="22"/>
        </w:rPr>
        <w:t>railway) i</w:t>
      </w:r>
      <w:r w:rsidRPr="002718DC">
        <w:rPr>
          <w:bCs/>
          <w:sz w:val="22"/>
          <w:szCs w:val="22"/>
        </w:rPr>
        <w:t xml:space="preserve">f provided </w:t>
      </w:r>
      <w:r w:rsidR="006F4FB6" w:rsidRPr="002718DC">
        <w:rPr>
          <w:bCs/>
          <w:sz w:val="22"/>
          <w:szCs w:val="22"/>
        </w:rPr>
        <w:t xml:space="preserve">by NIR </w:t>
      </w:r>
      <w:r w:rsidRPr="002718DC">
        <w:rPr>
          <w:bCs/>
          <w:sz w:val="22"/>
          <w:szCs w:val="22"/>
        </w:rPr>
        <w:t xml:space="preserve">will be </w:t>
      </w:r>
      <w:r w:rsidR="006F4FB6" w:rsidRPr="002718DC">
        <w:rPr>
          <w:bCs/>
          <w:sz w:val="22"/>
          <w:szCs w:val="22"/>
        </w:rPr>
        <w:t>charge</w:t>
      </w:r>
      <w:r w:rsidRPr="002718DC">
        <w:rPr>
          <w:bCs/>
          <w:sz w:val="22"/>
          <w:szCs w:val="22"/>
        </w:rPr>
        <w:t>d</w:t>
      </w:r>
      <w:r w:rsidR="006F4FB6" w:rsidRPr="002718DC">
        <w:rPr>
          <w:bCs/>
          <w:sz w:val="22"/>
          <w:szCs w:val="22"/>
        </w:rPr>
        <w:t xml:space="preserve"> per person-day, as</w:t>
      </w:r>
      <w:r w:rsidR="00D37BE2">
        <w:rPr>
          <w:bCs/>
          <w:sz w:val="22"/>
          <w:szCs w:val="22"/>
        </w:rPr>
        <w:t xml:space="preserve"> </w:t>
      </w:r>
      <w:r w:rsidR="006F4FB6" w:rsidRPr="002718DC">
        <w:rPr>
          <w:bCs/>
          <w:sz w:val="22"/>
          <w:szCs w:val="22"/>
        </w:rPr>
        <w:t xml:space="preserve">appropriate. </w:t>
      </w:r>
      <w:r w:rsidRPr="002718DC">
        <w:rPr>
          <w:bCs/>
          <w:sz w:val="22"/>
          <w:szCs w:val="22"/>
        </w:rPr>
        <w:t>It should be noted that NIR do not normally train</w:t>
      </w:r>
      <w:r w:rsidR="00D37BE2">
        <w:rPr>
          <w:bCs/>
          <w:sz w:val="22"/>
          <w:szCs w:val="22"/>
        </w:rPr>
        <w:t xml:space="preserve"> </w:t>
      </w:r>
      <w:r w:rsidRPr="002718DC">
        <w:rPr>
          <w:bCs/>
          <w:sz w:val="22"/>
          <w:szCs w:val="22"/>
        </w:rPr>
        <w:t>contactors and that they should engage the approved list of trainers</w:t>
      </w:r>
      <w:r w:rsidR="00161C45" w:rsidRPr="002718DC">
        <w:rPr>
          <w:bCs/>
          <w:sz w:val="22"/>
          <w:szCs w:val="22"/>
        </w:rPr>
        <w:t xml:space="preserve"> </w:t>
      </w:r>
      <w:r w:rsidRPr="002718DC">
        <w:rPr>
          <w:bCs/>
          <w:sz w:val="22"/>
          <w:szCs w:val="22"/>
        </w:rPr>
        <w:t>for this service.</w:t>
      </w:r>
    </w:p>
    <w:p w14:paraId="608E488E" w14:textId="77777777" w:rsidR="00675606" w:rsidRDefault="00675606" w:rsidP="00D37BE2">
      <w:pPr>
        <w:pStyle w:val="Default"/>
        <w:ind w:left="851" w:hanging="851"/>
        <w:rPr>
          <w:sz w:val="20"/>
          <w:szCs w:val="20"/>
        </w:rPr>
      </w:pPr>
    </w:p>
    <w:p w14:paraId="4D825603" w14:textId="77777777" w:rsidR="00675606" w:rsidRDefault="00675606" w:rsidP="00D37BE2">
      <w:pPr>
        <w:pStyle w:val="Default"/>
        <w:ind w:left="851" w:hanging="851"/>
        <w:rPr>
          <w:sz w:val="20"/>
          <w:szCs w:val="20"/>
        </w:rPr>
      </w:pPr>
    </w:p>
    <w:p w14:paraId="1C2A968C" w14:textId="5120F0FB" w:rsidR="006F4FB6" w:rsidRDefault="00257741" w:rsidP="00D37BE2">
      <w:pPr>
        <w:pStyle w:val="Default"/>
        <w:ind w:left="851" w:hanging="851"/>
        <w:rPr>
          <w:b/>
          <w:bCs/>
          <w:sz w:val="22"/>
          <w:szCs w:val="22"/>
        </w:rPr>
      </w:pPr>
      <w:r>
        <w:rPr>
          <w:b/>
          <w:bCs/>
          <w:sz w:val="22"/>
          <w:szCs w:val="22"/>
        </w:rPr>
        <w:t>C.3</w:t>
      </w:r>
      <w:r>
        <w:rPr>
          <w:b/>
          <w:bCs/>
          <w:sz w:val="22"/>
          <w:szCs w:val="22"/>
        </w:rPr>
        <w:tab/>
      </w:r>
      <w:r w:rsidR="006F4FB6">
        <w:rPr>
          <w:b/>
          <w:bCs/>
          <w:sz w:val="22"/>
          <w:szCs w:val="22"/>
        </w:rPr>
        <w:t xml:space="preserve">Management of Charges </w:t>
      </w:r>
    </w:p>
    <w:p w14:paraId="28DE2A17" w14:textId="77777777" w:rsidR="00675606" w:rsidRDefault="00675606" w:rsidP="00D37BE2">
      <w:pPr>
        <w:pStyle w:val="Default"/>
        <w:ind w:left="851" w:hanging="851"/>
        <w:rPr>
          <w:sz w:val="22"/>
          <w:szCs w:val="22"/>
        </w:rPr>
      </w:pPr>
    </w:p>
    <w:p w14:paraId="6E0174CB" w14:textId="3A64665C" w:rsidR="006F4FB6" w:rsidRPr="00257741" w:rsidRDefault="00257741" w:rsidP="00D37BE2">
      <w:pPr>
        <w:pStyle w:val="Default"/>
        <w:ind w:left="851" w:hanging="851"/>
        <w:rPr>
          <w:bCs/>
          <w:sz w:val="22"/>
          <w:szCs w:val="22"/>
        </w:rPr>
      </w:pPr>
      <w:r>
        <w:rPr>
          <w:bCs/>
          <w:sz w:val="22"/>
          <w:szCs w:val="22"/>
        </w:rPr>
        <w:t>C.3</w:t>
      </w:r>
      <w:r w:rsidR="006F4FB6" w:rsidRPr="00257741">
        <w:rPr>
          <w:bCs/>
          <w:sz w:val="22"/>
          <w:szCs w:val="22"/>
        </w:rPr>
        <w:t xml:space="preserve">.1 </w:t>
      </w:r>
      <w:r>
        <w:rPr>
          <w:bCs/>
          <w:sz w:val="22"/>
          <w:szCs w:val="22"/>
        </w:rPr>
        <w:tab/>
      </w:r>
      <w:r w:rsidR="006F4FB6" w:rsidRPr="00257741">
        <w:rPr>
          <w:bCs/>
          <w:sz w:val="22"/>
          <w:szCs w:val="22"/>
        </w:rPr>
        <w:t xml:space="preserve">Information on the </w:t>
      </w:r>
      <w:r w:rsidR="00375BBA">
        <w:rPr>
          <w:bCs/>
          <w:sz w:val="22"/>
          <w:szCs w:val="22"/>
        </w:rPr>
        <w:t xml:space="preserve">estimated costs and fixed price </w:t>
      </w:r>
      <w:r w:rsidR="006F4FB6" w:rsidRPr="00257741">
        <w:rPr>
          <w:bCs/>
          <w:sz w:val="22"/>
          <w:szCs w:val="22"/>
        </w:rPr>
        <w:t>charges is made</w:t>
      </w:r>
      <w:r w:rsidR="00D37BE2">
        <w:rPr>
          <w:bCs/>
          <w:sz w:val="22"/>
          <w:szCs w:val="22"/>
        </w:rPr>
        <w:t xml:space="preserve"> </w:t>
      </w:r>
      <w:r w:rsidR="006F4FB6" w:rsidRPr="00257741">
        <w:rPr>
          <w:bCs/>
          <w:sz w:val="22"/>
          <w:szCs w:val="22"/>
        </w:rPr>
        <w:t xml:space="preserve">available to the third party at an early stage of each phase. </w:t>
      </w:r>
    </w:p>
    <w:p w14:paraId="48EA71AD" w14:textId="77777777" w:rsidR="00675606" w:rsidRPr="00257741" w:rsidRDefault="00675606" w:rsidP="00D37BE2">
      <w:pPr>
        <w:pStyle w:val="Default"/>
        <w:ind w:left="851" w:hanging="851"/>
        <w:rPr>
          <w:bCs/>
          <w:sz w:val="22"/>
          <w:szCs w:val="22"/>
        </w:rPr>
      </w:pPr>
    </w:p>
    <w:p w14:paraId="6517E345" w14:textId="378BBFF9" w:rsidR="006F4FB6" w:rsidRPr="00257741" w:rsidRDefault="00257741" w:rsidP="00D37BE2">
      <w:pPr>
        <w:pStyle w:val="Default"/>
        <w:ind w:left="851" w:hanging="851"/>
        <w:rPr>
          <w:bCs/>
          <w:sz w:val="22"/>
          <w:szCs w:val="22"/>
        </w:rPr>
      </w:pPr>
      <w:r>
        <w:rPr>
          <w:bCs/>
          <w:sz w:val="22"/>
          <w:szCs w:val="22"/>
        </w:rPr>
        <w:t>C.3.2</w:t>
      </w:r>
      <w:r w:rsidRPr="00257741">
        <w:rPr>
          <w:bCs/>
          <w:sz w:val="22"/>
          <w:szCs w:val="22"/>
        </w:rPr>
        <w:t xml:space="preserve"> </w:t>
      </w:r>
      <w:r>
        <w:rPr>
          <w:bCs/>
          <w:sz w:val="22"/>
          <w:szCs w:val="22"/>
        </w:rPr>
        <w:tab/>
        <w:t xml:space="preserve">The </w:t>
      </w:r>
      <w:proofErr w:type="gramStart"/>
      <w:r>
        <w:rPr>
          <w:bCs/>
          <w:sz w:val="22"/>
          <w:szCs w:val="22"/>
        </w:rPr>
        <w:t>Third Party</w:t>
      </w:r>
      <w:proofErr w:type="gramEnd"/>
      <w:r>
        <w:rPr>
          <w:bCs/>
          <w:sz w:val="22"/>
          <w:szCs w:val="22"/>
        </w:rPr>
        <w:t xml:space="preserve"> Works Engineer will</w:t>
      </w:r>
      <w:r w:rsidR="006F4FB6" w:rsidRPr="00257741">
        <w:rPr>
          <w:bCs/>
          <w:sz w:val="22"/>
          <w:szCs w:val="22"/>
        </w:rPr>
        <w:t xml:space="preserve"> manage</w:t>
      </w:r>
      <w:r>
        <w:rPr>
          <w:bCs/>
          <w:sz w:val="22"/>
          <w:szCs w:val="22"/>
        </w:rPr>
        <w:t xml:space="preserve"> all</w:t>
      </w:r>
      <w:r w:rsidR="006F4FB6" w:rsidRPr="00257741">
        <w:rPr>
          <w:bCs/>
          <w:sz w:val="22"/>
          <w:szCs w:val="22"/>
        </w:rPr>
        <w:t xml:space="preserve"> NIR costs incurred</w:t>
      </w:r>
      <w:r w:rsidR="00D37BE2">
        <w:rPr>
          <w:bCs/>
          <w:sz w:val="22"/>
          <w:szCs w:val="22"/>
        </w:rPr>
        <w:t xml:space="preserve"> </w:t>
      </w:r>
      <w:r w:rsidR="006F4FB6" w:rsidRPr="00257741">
        <w:rPr>
          <w:bCs/>
          <w:sz w:val="22"/>
          <w:szCs w:val="22"/>
        </w:rPr>
        <w:t xml:space="preserve">during projects. </w:t>
      </w:r>
    </w:p>
    <w:p w14:paraId="6076BDB5" w14:textId="77777777" w:rsidR="006F4FB6" w:rsidRDefault="006F4FB6" w:rsidP="00D37BE2">
      <w:pPr>
        <w:pStyle w:val="Header111"/>
        <w:spacing w:before="0" w:after="0" w:line="360" w:lineRule="auto"/>
        <w:ind w:left="851" w:hanging="851"/>
        <w:jc w:val="both"/>
        <w:rPr>
          <w:sz w:val="20"/>
          <w:szCs w:val="20"/>
        </w:rPr>
      </w:pPr>
    </w:p>
    <w:p w14:paraId="4658BB52" w14:textId="77777777" w:rsidR="00257741" w:rsidRDefault="00257741" w:rsidP="00D37BE2">
      <w:pPr>
        <w:pStyle w:val="Default"/>
        <w:ind w:left="851" w:hanging="851"/>
        <w:rPr>
          <w:b/>
          <w:bCs/>
          <w:sz w:val="22"/>
          <w:szCs w:val="22"/>
        </w:rPr>
      </w:pPr>
    </w:p>
    <w:p w14:paraId="55170836" w14:textId="29D32DC6" w:rsidR="006F4FB6" w:rsidRDefault="00257741" w:rsidP="00D37BE2">
      <w:pPr>
        <w:pStyle w:val="Default"/>
        <w:ind w:left="851" w:hanging="851"/>
        <w:rPr>
          <w:b/>
          <w:bCs/>
          <w:sz w:val="22"/>
          <w:szCs w:val="22"/>
        </w:rPr>
      </w:pPr>
      <w:r>
        <w:rPr>
          <w:b/>
          <w:bCs/>
          <w:sz w:val="22"/>
          <w:szCs w:val="22"/>
        </w:rPr>
        <w:t>C</w:t>
      </w:r>
      <w:r w:rsidR="006F4FB6">
        <w:rPr>
          <w:b/>
          <w:bCs/>
          <w:sz w:val="22"/>
          <w:szCs w:val="22"/>
        </w:rPr>
        <w:t>.</w:t>
      </w:r>
      <w:r>
        <w:rPr>
          <w:b/>
          <w:bCs/>
          <w:sz w:val="22"/>
          <w:szCs w:val="22"/>
        </w:rPr>
        <w:t>4</w:t>
      </w:r>
      <w:r w:rsidR="006F4FB6">
        <w:rPr>
          <w:b/>
          <w:bCs/>
          <w:sz w:val="22"/>
          <w:szCs w:val="22"/>
        </w:rPr>
        <w:t xml:space="preserve"> </w:t>
      </w:r>
      <w:r>
        <w:rPr>
          <w:b/>
          <w:bCs/>
          <w:sz w:val="22"/>
          <w:szCs w:val="22"/>
        </w:rPr>
        <w:tab/>
      </w:r>
      <w:r w:rsidR="006F4FB6">
        <w:rPr>
          <w:b/>
          <w:bCs/>
          <w:sz w:val="22"/>
          <w:szCs w:val="22"/>
        </w:rPr>
        <w:t xml:space="preserve">Commercial </w:t>
      </w:r>
      <w:r w:rsidR="00E15454">
        <w:rPr>
          <w:b/>
          <w:bCs/>
          <w:sz w:val="22"/>
          <w:szCs w:val="22"/>
        </w:rPr>
        <w:t xml:space="preserve">and Legal </w:t>
      </w:r>
      <w:r w:rsidR="006F4FB6">
        <w:rPr>
          <w:b/>
          <w:bCs/>
          <w:sz w:val="22"/>
          <w:szCs w:val="22"/>
        </w:rPr>
        <w:t xml:space="preserve">Charges </w:t>
      </w:r>
    </w:p>
    <w:p w14:paraId="6FA2EE22" w14:textId="77777777" w:rsidR="00675606" w:rsidRDefault="00675606" w:rsidP="00D37BE2">
      <w:pPr>
        <w:pStyle w:val="Default"/>
        <w:ind w:left="851" w:hanging="851"/>
        <w:rPr>
          <w:sz w:val="22"/>
          <w:szCs w:val="22"/>
        </w:rPr>
      </w:pPr>
    </w:p>
    <w:p w14:paraId="58968B7B" w14:textId="7B57E282" w:rsidR="006F4FB6" w:rsidRDefault="00257741" w:rsidP="00D37BE2">
      <w:pPr>
        <w:pStyle w:val="Default"/>
        <w:ind w:left="851" w:hanging="851"/>
        <w:rPr>
          <w:bCs/>
          <w:sz w:val="22"/>
          <w:szCs w:val="22"/>
        </w:rPr>
      </w:pPr>
      <w:r w:rsidRPr="00257741">
        <w:rPr>
          <w:bCs/>
          <w:sz w:val="22"/>
          <w:szCs w:val="22"/>
        </w:rPr>
        <w:t>C4.1</w:t>
      </w:r>
      <w:r w:rsidR="006F4FB6" w:rsidRPr="00257741">
        <w:rPr>
          <w:bCs/>
          <w:sz w:val="22"/>
          <w:szCs w:val="22"/>
        </w:rPr>
        <w:t xml:space="preserve"> </w:t>
      </w:r>
      <w:r>
        <w:rPr>
          <w:bCs/>
          <w:sz w:val="22"/>
          <w:szCs w:val="22"/>
        </w:rPr>
        <w:tab/>
      </w:r>
      <w:r w:rsidR="006F4FB6" w:rsidRPr="00257741">
        <w:rPr>
          <w:bCs/>
          <w:sz w:val="22"/>
          <w:szCs w:val="22"/>
        </w:rPr>
        <w:t>A charge is made for wayleaves</w:t>
      </w:r>
      <w:r w:rsidR="007E5AB2">
        <w:rPr>
          <w:bCs/>
          <w:sz w:val="22"/>
          <w:szCs w:val="22"/>
        </w:rPr>
        <w:t xml:space="preserve"> and easements</w:t>
      </w:r>
      <w:r w:rsidR="006F4FB6" w:rsidRPr="00257741">
        <w:rPr>
          <w:bCs/>
          <w:sz w:val="22"/>
          <w:szCs w:val="22"/>
        </w:rPr>
        <w:t>. There may also be charges for</w:t>
      </w:r>
      <w:r w:rsidR="00D37BE2">
        <w:rPr>
          <w:bCs/>
          <w:sz w:val="22"/>
          <w:szCs w:val="22"/>
        </w:rPr>
        <w:t xml:space="preserve"> </w:t>
      </w:r>
      <w:r w:rsidR="006F4FB6" w:rsidRPr="00257741">
        <w:rPr>
          <w:bCs/>
          <w:sz w:val="22"/>
          <w:szCs w:val="22"/>
        </w:rPr>
        <w:t xml:space="preserve">licences or </w:t>
      </w:r>
      <w:proofErr w:type="gramStart"/>
      <w:r w:rsidRPr="00257741">
        <w:rPr>
          <w:bCs/>
          <w:sz w:val="22"/>
          <w:szCs w:val="22"/>
        </w:rPr>
        <w:t>Third Party</w:t>
      </w:r>
      <w:proofErr w:type="gramEnd"/>
      <w:r w:rsidRPr="00257741">
        <w:rPr>
          <w:bCs/>
          <w:sz w:val="22"/>
          <w:szCs w:val="22"/>
        </w:rPr>
        <w:t xml:space="preserve"> Works</w:t>
      </w:r>
      <w:r>
        <w:rPr>
          <w:bCs/>
          <w:sz w:val="22"/>
          <w:szCs w:val="22"/>
        </w:rPr>
        <w:t xml:space="preserve"> </w:t>
      </w:r>
      <w:r w:rsidR="006F4FB6" w:rsidRPr="00257741">
        <w:rPr>
          <w:bCs/>
          <w:sz w:val="22"/>
          <w:szCs w:val="22"/>
        </w:rPr>
        <w:t>agreements, depending on the type</w:t>
      </w:r>
      <w:r w:rsidR="00D37BE2">
        <w:rPr>
          <w:bCs/>
          <w:sz w:val="22"/>
          <w:szCs w:val="22"/>
        </w:rPr>
        <w:t xml:space="preserve"> </w:t>
      </w:r>
      <w:r w:rsidR="006F4FB6" w:rsidRPr="00257741">
        <w:rPr>
          <w:bCs/>
          <w:sz w:val="22"/>
          <w:szCs w:val="22"/>
        </w:rPr>
        <w:t xml:space="preserve">of project. These are determined by </w:t>
      </w:r>
      <w:r w:rsidR="00A46FC6">
        <w:rPr>
          <w:bCs/>
          <w:sz w:val="22"/>
          <w:szCs w:val="22"/>
        </w:rPr>
        <w:t>Translink</w:t>
      </w:r>
      <w:r>
        <w:rPr>
          <w:bCs/>
          <w:sz w:val="22"/>
          <w:szCs w:val="22"/>
        </w:rPr>
        <w:t>. The third party is</w:t>
      </w:r>
      <w:r w:rsidR="00D37BE2">
        <w:rPr>
          <w:bCs/>
          <w:sz w:val="22"/>
          <w:szCs w:val="22"/>
        </w:rPr>
        <w:t xml:space="preserve"> </w:t>
      </w:r>
      <w:r w:rsidR="006F4FB6" w:rsidRPr="00257741">
        <w:rPr>
          <w:bCs/>
          <w:sz w:val="22"/>
          <w:szCs w:val="22"/>
        </w:rPr>
        <w:t>advised on these at the time of negotiating the agreement(s).</w:t>
      </w:r>
    </w:p>
    <w:p w14:paraId="75997D26" w14:textId="1C63189D" w:rsidR="00F06454" w:rsidRDefault="00F06454" w:rsidP="00D37BE2">
      <w:pPr>
        <w:pStyle w:val="Default"/>
        <w:ind w:left="851" w:hanging="851"/>
        <w:rPr>
          <w:bCs/>
          <w:sz w:val="22"/>
          <w:szCs w:val="22"/>
        </w:rPr>
      </w:pPr>
    </w:p>
    <w:p w14:paraId="3248DED1" w14:textId="5CE7FDB9" w:rsidR="00F06454" w:rsidRDefault="00F06454" w:rsidP="00F06454">
      <w:pPr>
        <w:pStyle w:val="Default"/>
        <w:ind w:left="851" w:hanging="851"/>
        <w:rPr>
          <w:bCs/>
          <w:sz w:val="22"/>
          <w:szCs w:val="22"/>
        </w:rPr>
      </w:pPr>
      <w:r w:rsidRPr="00257741">
        <w:rPr>
          <w:bCs/>
          <w:sz w:val="22"/>
          <w:szCs w:val="22"/>
        </w:rPr>
        <w:t>C4.</w:t>
      </w:r>
      <w:r w:rsidR="00B2272F">
        <w:rPr>
          <w:bCs/>
          <w:sz w:val="22"/>
          <w:szCs w:val="22"/>
        </w:rPr>
        <w:t>2</w:t>
      </w:r>
      <w:r w:rsidRPr="00257741">
        <w:rPr>
          <w:bCs/>
          <w:sz w:val="22"/>
          <w:szCs w:val="22"/>
        </w:rPr>
        <w:t xml:space="preserve"> </w:t>
      </w:r>
      <w:r>
        <w:rPr>
          <w:bCs/>
          <w:sz w:val="22"/>
          <w:szCs w:val="22"/>
        </w:rPr>
        <w:tab/>
      </w:r>
      <w:r w:rsidR="00B2272F">
        <w:rPr>
          <w:bCs/>
          <w:sz w:val="22"/>
          <w:szCs w:val="22"/>
        </w:rPr>
        <w:t xml:space="preserve">The third party will be responsible for discharging Translink’s </w:t>
      </w:r>
      <w:r w:rsidR="00B2272F" w:rsidRPr="00EF75A0">
        <w:rPr>
          <w:bCs/>
          <w:sz w:val="22"/>
          <w:szCs w:val="22"/>
        </w:rPr>
        <w:t xml:space="preserve">reasonable and proper legal costs incurred in connection with </w:t>
      </w:r>
      <w:r w:rsidR="00B2272F">
        <w:rPr>
          <w:bCs/>
          <w:sz w:val="22"/>
          <w:szCs w:val="22"/>
        </w:rPr>
        <w:t xml:space="preserve">the </w:t>
      </w:r>
      <w:r w:rsidR="00B2272F" w:rsidRPr="00EF75A0">
        <w:rPr>
          <w:bCs/>
          <w:sz w:val="22"/>
          <w:szCs w:val="22"/>
        </w:rPr>
        <w:t>preparation, negotiation and completion of</w:t>
      </w:r>
      <w:r w:rsidR="00B2272F">
        <w:rPr>
          <w:bCs/>
          <w:sz w:val="22"/>
          <w:szCs w:val="22"/>
        </w:rPr>
        <w:t xml:space="preserve"> any legal agreements arising.</w:t>
      </w:r>
    </w:p>
    <w:p w14:paraId="20B3F19D" w14:textId="77777777" w:rsidR="00F06454" w:rsidRDefault="00F06454" w:rsidP="00D37BE2">
      <w:pPr>
        <w:pStyle w:val="Default"/>
        <w:ind w:left="851" w:hanging="851"/>
        <w:rPr>
          <w:bCs/>
          <w:sz w:val="22"/>
          <w:szCs w:val="22"/>
        </w:rPr>
      </w:pPr>
    </w:p>
    <w:p w14:paraId="0B1DCB9B" w14:textId="77777777" w:rsidR="00F06454" w:rsidRPr="00257741" w:rsidRDefault="00F06454" w:rsidP="00D37BE2">
      <w:pPr>
        <w:pStyle w:val="Default"/>
        <w:ind w:left="851" w:hanging="851"/>
        <w:rPr>
          <w:bCs/>
          <w:sz w:val="22"/>
          <w:szCs w:val="22"/>
        </w:rPr>
      </w:pPr>
    </w:p>
    <w:p w14:paraId="2271D4B6" w14:textId="77777777" w:rsidR="006F4FB6" w:rsidRDefault="006F4FB6" w:rsidP="006F4FB6">
      <w:pPr>
        <w:pStyle w:val="Header10"/>
        <w:spacing w:before="0" w:after="0" w:line="360" w:lineRule="auto"/>
        <w:ind w:left="0" w:firstLine="0"/>
        <w:jc w:val="both"/>
        <w:rPr>
          <w:rFonts w:cs="Arial"/>
        </w:rPr>
      </w:pPr>
    </w:p>
    <w:p w14:paraId="2651780D" w14:textId="0CCC7186" w:rsidR="00DC40B5" w:rsidRDefault="00257741" w:rsidP="002F061A">
      <w:pPr>
        <w:pStyle w:val="Header10"/>
        <w:spacing w:before="0" w:after="0" w:line="360" w:lineRule="auto"/>
        <w:ind w:left="0" w:firstLine="0"/>
        <w:jc w:val="both"/>
        <w:rPr>
          <w:rFonts w:cs="Arial"/>
        </w:rPr>
      </w:pPr>
      <w:r>
        <w:rPr>
          <w:rFonts w:cs="Arial"/>
        </w:rPr>
        <w:br w:type="page"/>
      </w:r>
      <w:bookmarkStart w:id="10" w:name="_Toc48307595"/>
      <w:r w:rsidR="78004AE0" w:rsidRPr="2DEBFD35">
        <w:rPr>
          <w:rFonts w:cs="Arial"/>
        </w:rPr>
        <w:lastRenderedPageBreak/>
        <w:t xml:space="preserve">APPENDIX </w:t>
      </w:r>
      <w:r w:rsidR="0064108D">
        <w:rPr>
          <w:rFonts w:cs="Arial"/>
        </w:rPr>
        <w:t>D</w:t>
      </w:r>
      <w:r w:rsidR="78004AE0" w:rsidRPr="2DEBFD35">
        <w:rPr>
          <w:rFonts w:cs="Arial"/>
        </w:rPr>
        <w:t xml:space="preserve"> – Third Party Works Flow Charts</w:t>
      </w:r>
      <w:bookmarkEnd w:id="10"/>
    </w:p>
    <w:p w14:paraId="2C9203CD" w14:textId="77777777" w:rsidR="00DC40B5" w:rsidRDefault="00DC40B5" w:rsidP="00DC40B5">
      <w:pPr>
        <w:rPr>
          <w:highlight w:val="yellow"/>
        </w:rPr>
      </w:pPr>
    </w:p>
    <w:p w14:paraId="6DE14428" w14:textId="1C5E65C2" w:rsidR="2DEBFD35" w:rsidRDefault="2DEBFD35" w:rsidP="2DEBFD35">
      <w:pPr>
        <w:spacing w:after="160" w:line="259" w:lineRule="auto"/>
        <w:rPr>
          <w:rFonts w:eastAsia="Calibri" w:cs="Arial"/>
          <w:sz w:val="22"/>
          <w:szCs w:val="22"/>
        </w:rPr>
      </w:pPr>
    </w:p>
    <w:p w14:paraId="60BB7551" w14:textId="77777777" w:rsidR="002A155A" w:rsidRPr="002A155A" w:rsidRDefault="002A155A" w:rsidP="002A155A">
      <w:pPr>
        <w:spacing w:after="160" w:line="259" w:lineRule="auto"/>
        <w:rPr>
          <w:rFonts w:eastAsia="Calibri" w:cs="Arial"/>
          <w:sz w:val="22"/>
          <w:szCs w:val="22"/>
        </w:rPr>
      </w:pPr>
    </w:p>
    <w:p w14:paraId="129087C9" w14:textId="77777777" w:rsidR="00A14E08" w:rsidRDefault="00A14E08" w:rsidP="006F4FB6">
      <w:pPr>
        <w:pStyle w:val="Header111"/>
        <w:spacing w:before="0" w:after="0" w:line="360" w:lineRule="auto"/>
        <w:jc w:val="both"/>
        <w:rPr>
          <w:b/>
          <w:bCs w:val="0"/>
          <w:sz w:val="22"/>
          <w:szCs w:val="22"/>
        </w:rPr>
      </w:pPr>
    </w:p>
    <w:p w14:paraId="4DB5D7F3" w14:textId="77777777" w:rsidR="000B2286" w:rsidRPr="00EA247F" w:rsidRDefault="00A14E08" w:rsidP="00EA247F">
      <w:pPr>
        <w:pStyle w:val="Header111"/>
        <w:spacing w:before="0" w:after="0" w:line="360" w:lineRule="auto"/>
        <w:ind w:left="0" w:hanging="6"/>
        <w:jc w:val="both"/>
        <w:rPr>
          <w:rFonts w:cs="Arial"/>
          <w:szCs w:val="24"/>
        </w:rPr>
      </w:pPr>
      <w:r>
        <w:rPr>
          <w:b/>
          <w:bCs w:val="0"/>
          <w:sz w:val="22"/>
          <w:szCs w:val="22"/>
        </w:rPr>
        <w:t xml:space="preserve"> </w:t>
      </w:r>
    </w:p>
    <w:sectPr w:rsidR="000B2286" w:rsidRPr="00EA247F" w:rsidSect="00302044">
      <w:headerReference w:type="default" r:id="rId34"/>
      <w:footerReference w:type="default" r:id="rId35"/>
      <w:pgSz w:w="12240" w:h="15840"/>
      <w:pgMar w:top="1440" w:right="1797" w:bottom="1077" w:left="179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AF6C8C" w16cex:dateUtc="2020-05-12T15:54:00Z"/>
  <w16cex:commentExtensible w16cex:durableId="674329A8" w16cex:dateUtc="2020-05-12T16:01:00Z"/>
  <w16cex:commentExtensible w16cex:durableId="206B7817" w16cex:dateUtc="2020-04-02T11:27:00Z"/>
  <w16cex:commentExtensible w16cex:durableId="5F682405" w16cex:dateUtc="2020-05-13T08:16:00Z"/>
  <w16cex:commentExtensible w16cex:durableId="543D2C62" w16cex:dateUtc="2020-05-13T07:39:00Z"/>
  <w16cex:commentExtensible w16cex:durableId="13F382F7" w16cex:dateUtc="2020-05-13T07:49:00Z"/>
  <w16cex:commentExtensible w16cex:durableId="615F5AF5" w16cex:dateUtc="2020-05-13T09:42:00Z"/>
  <w16cex:commentExtensible w16cex:durableId="24FE7C3F" w16cex:dateUtc="2020-05-14T13:45:00Z"/>
  <w16cex:commentExtensible w16cex:durableId="70719AB4" w16cex:dateUtc="2020-05-13T13:19:00Z"/>
  <w16cex:commentExtensible w16cex:durableId="231AD71B" w16cex:dateUtc="2020-05-14T13:49:00Z"/>
  <w16cex:commentExtensible w16cex:durableId="145313D8" w16cex:dateUtc="2020-05-14T13:57:00Z"/>
  <w16cex:commentExtensible w16cex:durableId="719C0318" w16cex:dateUtc="2020-04-03T13:16:00Z"/>
  <w16cex:commentExtensible w16cex:durableId="62B6B72D" w16cex:dateUtc="2020-05-19T09:38:00Z"/>
  <w16cex:commentExtensible w16cex:durableId="3DCA668A" w16cex:dateUtc="2020-05-19T09:50:00Z"/>
  <w16cex:commentExtensible w16cex:durableId="3C819393" w16cex:dateUtc="2020-05-21T09:31:00Z"/>
  <w16cex:commentExtensible w16cex:durableId="199FA9BD" w16cex:dateUtc="2020-06-10T15:59:00Z"/>
  <w16cex:commentExtensible w16cex:durableId="54543217" w16cex:dateUtc="2020-06-10T18:21:28.142Z"/>
  <w16cex:commentExtensible w16cex:durableId="5964A626" w16cex:dateUtc="2020-06-10T18:23:55.421Z"/>
  <w16cex:commentExtensible w16cex:durableId="134762D2" w16cex:dateUtc="2020-06-10T18:33:16.0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EE68C" w14:textId="77777777" w:rsidR="00451077" w:rsidRDefault="00451077">
      <w:r>
        <w:separator/>
      </w:r>
    </w:p>
  </w:endnote>
  <w:endnote w:type="continuationSeparator" w:id="0">
    <w:p w14:paraId="7E2F3B98" w14:textId="77777777" w:rsidR="00451077" w:rsidRDefault="00451077">
      <w:r>
        <w:continuationSeparator/>
      </w:r>
    </w:p>
  </w:endnote>
  <w:endnote w:type="continuationNotice" w:id="1">
    <w:p w14:paraId="39E6860A" w14:textId="77777777" w:rsidR="00451077" w:rsidRDefault="0045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ranslink Logo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04" w:type="dxa"/>
      <w:jc w:val="center"/>
      <w:tblLook w:val="01E0" w:firstRow="1" w:lastRow="1" w:firstColumn="1" w:lastColumn="1" w:noHBand="0" w:noVBand="0"/>
    </w:tblPr>
    <w:tblGrid>
      <w:gridCol w:w="3014"/>
      <w:gridCol w:w="3153"/>
      <w:gridCol w:w="2637"/>
    </w:tblGrid>
    <w:tr w:rsidR="0027542E" w14:paraId="31BF04C9" w14:textId="77777777">
      <w:trPr>
        <w:cantSplit/>
        <w:trHeight w:val="358"/>
        <w:jc w:val="center"/>
      </w:trPr>
      <w:tc>
        <w:tcPr>
          <w:tcW w:w="3014" w:type="dxa"/>
          <w:vAlign w:val="center"/>
        </w:tcPr>
        <w:p w14:paraId="788FFE23" w14:textId="77777777" w:rsidR="0027542E" w:rsidRPr="00660219" w:rsidRDefault="0027542E">
          <w:pPr>
            <w:pStyle w:val="HeaderLogo"/>
            <w:rPr>
              <w:rFonts w:ascii="Arial" w:hAnsi="Arial" w:cs="Arial"/>
              <w:b/>
              <w:color w:val="auto"/>
              <w:sz w:val="20"/>
              <w:szCs w:val="20"/>
            </w:rPr>
          </w:pPr>
        </w:p>
      </w:tc>
      <w:tc>
        <w:tcPr>
          <w:tcW w:w="3153" w:type="dxa"/>
          <w:vAlign w:val="center"/>
        </w:tcPr>
        <w:p w14:paraId="47157F13" w14:textId="77777777" w:rsidR="0027542E" w:rsidRPr="00660219" w:rsidRDefault="0027542E" w:rsidP="007E235A">
          <w:pPr>
            <w:jc w:val="center"/>
            <w:rPr>
              <w:rFonts w:cs="Arial"/>
              <w:b/>
              <w:sz w:val="20"/>
              <w:szCs w:val="20"/>
            </w:rPr>
          </w:pPr>
          <w:r w:rsidRPr="00660219">
            <w:rPr>
              <w:rFonts w:cs="Arial"/>
              <w:b/>
              <w:sz w:val="20"/>
              <w:szCs w:val="20"/>
            </w:rPr>
            <w:t xml:space="preserve">NO. </w:t>
          </w:r>
          <w:r w:rsidRPr="007E235A">
            <w:rPr>
              <w:rFonts w:cs="Arial"/>
              <w:b/>
              <w:sz w:val="20"/>
              <w:szCs w:val="20"/>
            </w:rPr>
            <w:t>I/CIV/PRO/1801</w:t>
          </w:r>
        </w:p>
      </w:tc>
      <w:tc>
        <w:tcPr>
          <w:tcW w:w="2637" w:type="dxa"/>
          <w:vMerge w:val="restart"/>
          <w:vAlign w:val="center"/>
        </w:tcPr>
        <w:p w14:paraId="1EB8C735" w14:textId="49D2A906" w:rsidR="0027542E" w:rsidRDefault="0027542E">
          <w:pPr>
            <w:jc w:val="right"/>
            <w:rPr>
              <w:rFonts w:cs="Arial"/>
              <w:color w:val="999999"/>
              <w:sz w:val="20"/>
              <w:szCs w:val="20"/>
            </w:rPr>
          </w:pPr>
          <w:r>
            <w:rPr>
              <w:rFonts w:cs="Arial"/>
              <w:color w:val="999999"/>
              <w:sz w:val="20"/>
              <w:szCs w:val="20"/>
            </w:rPr>
            <w:t xml:space="preserve">Page </w:t>
          </w:r>
          <w:r>
            <w:rPr>
              <w:rFonts w:cs="Arial"/>
              <w:color w:val="999999"/>
              <w:sz w:val="20"/>
              <w:szCs w:val="20"/>
            </w:rPr>
            <w:fldChar w:fldCharType="begin"/>
          </w:r>
          <w:r>
            <w:rPr>
              <w:rFonts w:cs="Arial"/>
              <w:color w:val="999999"/>
              <w:sz w:val="20"/>
              <w:szCs w:val="20"/>
            </w:rPr>
            <w:instrText xml:space="preserve"> PAGE </w:instrText>
          </w:r>
          <w:r>
            <w:rPr>
              <w:rFonts w:cs="Arial"/>
              <w:color w:val="999999"/>
              <w:sz w:val="20"/>
              <w:szCs w:val="20"/>
            </w:rPr>
            <w:fldChar w:fldCharType="separate"/>
          </w:r>
          <w:r w:rsidR="002C336E">
            <w:rPr>
              <w:rFonts w:cs="Arial"/>
              <w:noProof/>
              <w:color w:val="999999"/>
              <w:sz w:val="20"/>
              <w:szCs w:val="20"/>
            </w:rPr>
            <w:t>26</w:t>
          </w:r>
          <w:r>
            <w:rPr>
              <w:rFonts w:cs="Arial"/>
              <w:color w:val="999999"/>
              <w:sz w:val="20"/>
              <w:szCs w:val="20"/>
            </w:rPr>
            <w:fldChar w:fldCharType="end"/>
          </w:r>
          <w:r>
            <w:rPr>
              <w:rFonts w:cs="Arial"/>
              <w:color w:val="999999"/>
              <w:sz w:val="20"/>
              <w:szCs w:val="20"/>
            </w:rPr>
            <w:t xml:space="preserve"> of </w:t>
          </w:r>
          <w:r>
            <w:rPr>
              <w:rFonts w:cs="Arial"/>
              <w:color w:val="999999"/>
              <w:sz w:val="20"/>
              <w:szCs w:val="20"/>
            </w:rPr>
            <w:fldChar w:fldCharType="begin"/>
          </w:r>
          <w:r>
            <w:rPr>
              <w:rFonts w:cs="Arial"/>
              <w:color w:val="999999"/>
              <w:sz w:val="20"/>
              <w:szCs w:val="20"/>
            </w:rPr>
            <w:instrText xml:space="preserve"> NUMPAGES </w:instrText>
          </w:r>
          <w:r>
            <w:rPr>
              <w:rFonts w:cs="Arial"/>
              <w:color w:val="999999"/>
              <w:sz w:val="20"/>
              <w:szCs w:val="20"/>
            </w:rPr>
            <w:fldChar w:fldCharType="separate"/>
          </w:r>
          <w:r w:rsidR="002C336E">
            <w:rPr>
              <w:rFonts w:cs="Arial"/>
              <w:noProof/>
              <w:color w:val="999999"/>
              <w:sz w:val="20"/>
              <w:szCs w:val="20"/>
            </w:rPr>
            <w:t>39</w:t>
          </w:r>
          <w:r>
            <w:rPr>
              <w:rFonts w:cs="Arial"/>
              <w:color w:val="999999"/>
              <w:sz w:val="20"/>
              <w:szCs w:val="20"/>
            </w:rPr>
            <w:fldChar w:fldCharType="end"/>
          </w:r>
        </w:p>
      </w:tc>
    </w:tr>
    <w:tr w:rsidR="0027542E" w14:paraId="74170B3A" w14:textId="77777777">
      <w:trPr>
        <w:cantSplit/>
        <w:trHeight w:val="356"/>
        <w:jc w:val="center"/>
      </w:trPr>
      <w:tc>
        <w:tcPr>
          <w:tcW w:w="6167" w:type="dxa"/>
          <w:gridSpan w:val="2"/>
          <w:vAlign w:val="center"/>
        </w:tcPr>
        <w:p w14:paraId="08276645" w14:textId="77777777" w:rsidR="0027542E" w:rsidRPr="00660219" w:rsidRDefault="0027542E" w:rsidP="00660219">
          <w:pPr>
            <w:jc w:val="center"/>
            <w:rPr>
              <w:sz w:val="18"/>
              <w:szCs w:val="18"/>
            </w:rPr>
          </w:pPr>
        </w:p>
      </w:tc>
      <w:tc>
        <w:tcPr>
          <w:tcW w:w="2637" w:type="dxa"/>
          <w:vMerge/>
        </w:tcPr>
        <w:p w14:paraId="6A8B10F9" w14:textId="77777777" w:rsidR="0027542E" w:rsidRDefault="0027542E">
          <w:pPr>
            <w:jc w:val="center"/>
            <w:rPr>
              <w:color w:val="FF0000"/>
              <w:sz w:val="18"/>
              <w:szCs w:val="18"/>
            </w:rPr>
          </w:pPr>
        </w:p>
      </w:tc>
    </w:tr>
  </w:tbl>
  <w:p w14:paraId="3316AA0E" w14:textId="77777777" w:rsidR="0027542E" w:rsidRDefault="0027542E"/>
  <w:p w14:paraId="0786A9D7" w14:textId="77777777" w:rsidR="0027542E" w:rsidRDefault="00275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04" w:type="dxa"/>
      <w:jc w:val="center"/>
      <w:tblLook w:val="01E0" w:firstRow="1" w:lastRow="1" w:firstColumn="1" w:lastColumn="1" w:noHBand="0" w:noVBand="0"/>
    </w:tblPr>
    <w:tblGrid>
      <w:gridCol w:w="3014"/>
      <w:gridCol w:w="3153"/>
      <w:gridCol w:w="2637"/>
    </w:tblGrid>
    <w:tr w:rsidR="0027542E" w14:paraId="77F838CC" w14:textId="77777777">
      <w:trPr>
        <w:cantSplit/>
        <w:trHeight w:val="358"/>
        <w:jc w:val="center"/>
      </w:trPr>
      <w:tc>
        <w:tcPr>
          <w:tcW w:w="3014" w:type="dxa"/>
          <w:vAlign w:val="center"/>
        </w:tcPr>
        <w:p w14:paraId="48B3AF72" w14:textId="77777777" w:rsidR="0027542E" w:rsidRPr="00660219" w:rsidRDefault="0027542E">
          <w:pPr>
            <w:pStyle w:val="HeaderLogo"/>
            <w:rPr>
              <w:rFonts w:ascii="Arial" w:hAnsi="Arial" w:cs="Arial"/>
              <w:b/>
              <w:color w:val="auto"/>
              <w:sz w:val="20"/>
              <w:szCs w:val="20"/>
            </w:rPr>
          </w:pPr>
        </w:p>
      </w:tc>
      <w:tc>
        <w:tcPr>
          <w:tcW w:w="3153" w:type="dxa"/>
          <w:vAlign w:val="center"/>
        </w:tcPr>
        <w:p w14:paraId="305E8254" w14:textId="77777777" w:rsidR="0027542E" w:rsidRPr="00660219" w:rsidRDefault="0027542E" w:rsidP="007E235A">
          <w:pPr>
            <w:jc w:val="center"/>
            <w:rPr>
              <w:rFonts w:cs="Arial"/>
              <w:b/>
              <w:sz w:val="20"/>
              <w:szCs w:val="20"/>
            </w:rPr>
          </w:pPr>
          <w:r w:rsidRPr="00660219">
            <w:rPr>
              <w:rFonts w:cs="Arial"/>
              <w:b/>
              <w:sz w:val="20"/>
              <w:szCs w:val="20"/>
            </w:rPr>
            <w:t xml:space="preserve">NO. </w:t>
          </w:r>
          <w:r w:rsidRPr="007E235A">
            <w:rPr>
              <w:rFonts w:cs="Arial"/>
              <w:b/>
              <w:sz w:val="20"/>
              <w:szCs w:val="20"/>
            </w:rPr>
            <w:t>I/CIV/PRO/1801</w:t>
          </w:r>
        </w:p>
      </w:tc>
      <w:tc>
        <w:tcPr>
          <w:tcW w:w="2637" w:type="dxa"/>
          <w:vMerge w:val="restart"/>
          <w:vAlign w:val="center"/>
        </w:tcPr>
        <w:p w14:paraId="34BAA928" w14:textId="343DD152" w:rsidR="0027542E" w:rsidRDefault="0027542E">
          <w:pPr>
            <w:jc w:val="right"/>
            <w:rPr>
              <w:rFonts w:cs="Arial"/>
              <w:color w:val="999999"/>
              <w:sz w:val="20"/>
              <w:szCs w:val="20"/>
            </w:rPr>
          </w:pPr>
        </w:p>
      </w:tc>
    </w:tr>
    <w:tr w:rsidR="0027542E" w14:paraId="5E1969F5" w14:textId="77777777">
      <w:trPr>
        <w:cantSplit/>
        <w:trHeight w:val="356"/>
        <w:jc w:val="center"/>
      </w:trPr>
      <w:tc>
        <w:tcPr>
          <w:tcW w:w="6167" w:type="dxa"/>
          <w:gridSpan w:val="2"/>
          <w:vAlign w:val="center"/>
        </w:tcPr>
        <w:p w14:paraId="08A7DF13" w14:textId="77777777" w:rsidR="0027542E" w:rsidRPr="00660219" w:rsidRDefault="0027542E" w:rsidP="00660219">
          <w:pPr>
            <w:jc w:val="center"/>
            <w:rPr>
              <w:sz w:val="18"/>
              <w:szCs w:val="18"/>
            </w:rPr>
          </w:pPr>
        </w:p>
      </w:tc>
      <w:tc>
        <w:tcPr>
          <w:tcW w:w="2637" w:type="dxa"/>
          <w:vMerge/>
        </w:tcPr>
        <w:p w14:paraId="2B25A436" w14:textId="77777777" w:rsidR="0027542E" w:rsidRDefault="0027542E">
          <w:pPr>
            <w:jc w:val="center"/>
            <w:rPr>
              <w:color w:val="FF0000"/>
              <w:sz w:val="18"/>
              <w:szCs w:val="18"/>
            </w:rPr>
          </w:pPr>
        </w:p>
      </w:tc>
    </w:tr>
  </w:tbl>
  <w:p w14:paraId="1002BAA4" w14:textId="77777777" w:rsidR="0027542E" w:rsidRDefault="0027542E"/>
  <w:p w14:paraId="53BEE8DD" w14:textId="77777777" w:rsidR="0027542E" w:rsidRDefault="002754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D2E7" w14:textId="77777777" w:rsidR="0027542E" w:rsidRDefault="0027542E" w:rsidP="003D1C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04" w:type="dxa"/>
      <w:jc w:val="center"/>
      <w:tblLook w:val="01E0" w:firstRow="1" w:lastRow="1" w:firstColumn="1" w:lastColumn="1" w:noHBand="0" w:noVBand="0"/>
    </w:tblPr>
    <w:tblGrid>
      <w:gridCol w:w="3014"/>
      <w:gridCol w:w="3153"/>
      <w:gridCol w:w="2637"/>
    </w:tblGrid>
    <w:tr w:rsidR="0027542E" w14:paraId="1047EEF9" w14:textId="77777777">
      <w:trPr>
        <w:cantSplit/>
        <w:trHeight w:val="358"/>
        <w:jc w:val="center"/>
      </w:trPr>
      <w:tc>
        <w:tcPr>
          <w:tcW w:w="3014" w:type="dxa"/>
          <w:vAlign w:val="center"/>
        </w:tcPr>
        <w:p w14:paraId="6F3CDC92" w14:textId="77777777" w:rsidR="0027542E" w:rsidRPr="00660219" w:rsidRDefault="0027542E">
          <w:pPr>
            <w:pStyle w:val="HeaderLogo"/>
            <w:rPr>
              <w:rFonts w:ascii="Arial" w:hAnsi="Arial" w:cs="Arial"/>
              <w:b/>
              <w:color w:val="auto"/>
              <w:sz w:val="20"/>
              <w:szCs w:val="20"/>
            </w:rPr>
          </w:pPr>
        </w:p>
      </w:tc>
      <w:tc>
        <w:tcPr>
          <w:tcW w:w="3153" w:type="dxa"/>
          <w:vAlign w:val="center"/>
        </w:tcPr>
        <w:p w14:paraId="0CE6D244" w14:textId="77777777" w:rsidR="0027542E" w:rsidRPr="00660219" w:rsidRDefault="0027542E" w:rsidP="00A557FD">
          <w:pPr>
            <w:jc w:val="center"/>
            <w:rPr>
              <w:rFonts w:cs="Arial"/>
              <w:b/>
              <w:sz w:val="20"/>
              <w:szCs w:val="20"/>
            </w:rPr>
          </w:pPr>
        </w:p>
      </w:tc>
      <w:tc>
        <w:tcPr>
          <w:tcW w:w="2637" w:type="dxa"/>
          <w:vMerge w:val="restart"/>
          <w:vAlign w:val="center"/>
        </w:tcPr>
        <w:p w14:paraId="0E1D2CAF" w14:textId="77777777" w:rsidR="0027542E" w:rsidRDefault="0027542E">
          <w:pPr>
            <w:jc w:val="right"/>
            <w:rPr>
              <w:rFonts w:cs="Arial"/>
              <w:color w:val="999999"/>
              <w:sz w:val="20"/>
              <w:szCs w:val="20"/>
            </w:rPr>
          </w:pPr>
        </w:p>
      </w:tc>
    </w:tr>
    <w:tr w:rsidR="0027542E" w14:paraId="0BEAB0E0" w14:textId="77777777">
      <w:trPr>
        <w:cantSplit/>
        <w:trHeight w:val="356"/>
        <w:jc w:val="center"/>
      </w:trPr>
      <w:tc>
        <w:tcPr>
          <w:tcW w:w="6167" w:type="dxa"/>
          <w:gridSpan w:val="2"/>
          <w:vAlign w:val="center"/>
        </w:tcPr>
        <w:p w14:paraId="32A77F2E" w14:textId="77777777" w:rsidR="0027542E" w:rsidRPr="00660219" w:rsidRDefault="0027542E" w:rsidP="00660219">
          <w:pPr>
            <w:jc w:val="center"/>
            <w:rPr>
              <w:sz w:val="18"/>
              <w:szCs w:val="18"/>
            </w:rPr>
          </w:pPr>
        </w:p>
      </w:tc>
      <w:tc>
        <w:tcPr>
          <w:tcW w:w="2637" w:type="dxa"/>
          <w:vMerge/>
        </w:tcPr>
        <w:p w14:paraId="5EC6CE71" w14:textId="77777777" w:rsidR="0027542E" w:rsidRDefault="0027542E">
          <w:pPr>
            <w:jc w:val="center"/>
            <w:rPr>
              <w:color w:val="FF0000"/>
              <w:sz w:val="18"/>
              <w:szCs w:val="18"/>
            </w:rPr>
          </w:pPr>
        </w:p>
      </w:tc>
    </w:tr>
  </w:tbl>
  <w:p w14:paraId="45904376" w14:textId="77777777" w:rsidR="0027542E" w:rsidRDefault="0027542E"/>
  <w:p w14:paraId="4A78E7A6" w14:textId="77777777" w:rsidR="0027542E" w:rsidRDefault="002754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FDE56" w14:textId="77777777" w:rsidR="00451077" w:rsidRDefault="00451077">
      <w:r>
        <w:separator/>
      </w:r>
    </w:p>
  </w:footnote>
  <w:footnote w:type="continuationSeparator" w:id="0">
    <w:p w14:paraId="62B7942D" w14:textId="77777777" w:rsidR="00451077" w:rsidRDefault="00451077">
      <w:r>
        <w:continuationSeparator/>
      </w:r>
    </w:p>
  </w:footnote>
  <w:footnote w:type="continuationNotice" w:id="1">
    <w:p w14:paraId="51D2DBF8" w14:textId="77777777" w:rsidR="00451077" w:rsidRDefault="0045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82D4" w14:textId="77777777" w:rsidR="0027542E" w:rsidRDefault="0027542E"/>
  <w:p w14:paraId="4EFFEFB5" w14:textId="77777777" w:rsidR="0027542E" w:rsidRDefault="0027542E"/>
  <w:p w14:paraId="4B9BD3C9" w14:textId="77777777" w:rsidR="0027542E" w:rsidRDefault="0027542E"/>
  <w:p w14:paraId="3418A87A" w14:textId="77777777" w:rsidR="0027542E" w:rsidRDefault="0027542E"/>
  <w:p w14:paraId="31041DB9" w14:textId="77777777" w:rsidR="0027542E" w:rsidRDefault="0027542E"/>
  <w:p w14:paraId="05F50E0A" w14:textId="77777777" w:rsidR="0027542E" w:rsidRDefault="00275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781"/>
      <w:gridCol w:w="4354"/>
      <w:gridCol w:w="795"/>
      <w:gridCol w:w="1341"/>
    </w:tblGrid>
    <w:tr w:rsidR="0027542E" w14:paraId="1B54DC9D" w14:textId="77777777" w:rsidTr="2DEAB281">
      <w:trPr>
        <w:cantSplit/>
        <w:trHeight w:val="340"/>
      </w:trPr>
      <w:tc>
        <w:tcPr>
          <w:tcW w:w="2054" w:type="dxa"/>
          <w:vMerge w:val="restart"/>
          <w:vAlign w:val="center"/>
        </w:tcPr>
        <w:p w14:paraId="148114BF" w14:textId="1324471A" w:rsidR="0027542E" w:rsidRDefault="0027542E" w:rsidP="00202A25">
          <w:pPr>
            <w:pStyle w:val="Header12pointChar"/>
            <w:rPr>
              <w:color w:val="999999"/>
            </w:rPr>
          </w:pPr>
          <w:r>
            <w:rPr>
              <w:noProof/>
            </w:rPr>
            <w:drawing>
              <wp:inline distT="0" distB="0" distL="0" distR="0" wp14:anchorId="0B80A408" wp14:editId="71ABD4E7">
                <wp:extent cx="1628775" cy="523875"/>
                <wp:effectExtent l="0" t="0" r="0" b="0"/>
                <wp:docPr id="204276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28775" cy="523875"/>
                        </a:xfrm>
                        <a:prstGeom prst="rect">
                          <a:avLst/>
                        </a:prstGeom>
                      </pic:spPr>
                    </pic:pic>
                  </a:graphicData>
                </a:graphic>
              </wp:inline>
            </w:drawing>
          </w:r>
        </w:p>
      </w:tc>
      <w:tc>
        <w:tcPr>
          <w:tcW w:w="5128" w:type="dxa"/>
          <w:vMerge w:val="restart"/>
          <w:vAlign w:val="center"/>
        </w:tcPr>
        <w:p w14:paraId="370591EB" w14:textId="77777777" w:rsidR="0027542E" w:rsidRPr="00CC6EA0" w:rsidRDefault="0027542E" w:rsidP="00CC6EA0">
          <w:pPr>
            <w:pStyle w:val="HeaderLogo"/>
            <w:rPr>
              <w:rFonts w:ascii="Arial" w:hAnsi="Arial" w:cs="Arial"/>
              <w:b/>
              <w:color w:val="auto"/>
              <w:sz w:val="20"/>
              <w:szCs w:val="20"/>
            </w:rPr>
          </w:pPr>
          <w:r>
            <w:rPr>
              <w:rFonts w:ascii="Arial" w:hAnsi="Arial" w:cs="Arial"/>
              <w:b/>
              <w:color w:val="auto"/>
              <w:sz w:val="20"/>
              <w:szCs w:val="20"/>
            </w:rPr>
            <w:t>THIRD PARTY WORKS PROCEDURE</w:t>
          </w:r>
        </w:p>
      </w:tc>
      <w:tc>
        <w:tcPr>
          <w:tcW w:w="2089" w:type="dxa"/>
          <w:gridSpan w:val="2"/>
          <w:vAlign w:val="center"/>
        </w:tcPr>
        <w:p w14:paraId="6BBBB67D" w14:textId="77777777" w:rsidR="0027542E" w:rsidRPr="00B1330D" w:rsidRDefault="0027542E" w:rsidP="007E235A">
          <w:pPr>
            <w:pStyle w:val="Header12pointChar"/>
            <w:rPr>
              <w:b w:val="0"/>
            </w:rPr>
          </w:pPr>
          <w:r>
            <w:rPr>
              <w:b w:val="0"/>
            </w:rPr>
            <w:t>I</w:t>
          </w:r>
          <w:r w:rsidRPr="00B1330D">
            <w:rPr>
              <w:rStyle w:val="Header12pointCharChar"/>
            </w:rPr>
            <w:t>/</w:t>
          </w:r>
          <w:r>
            <w:rPr>
              <w:rStyle w:val="Header12pointCharChar"/>
            </w:rPr>
            <w:t>CIV</w:t>
          </w:r>
          <w:r w:rsidRPr="00B1330D">
            <w:rPr>
              <w:b w:val="0"/>
            </w:rPr>
            <w:t>/</w:t>
          </w:r>
          <w:r>
            <w:rPr>
              <w:b w:val="0"/>
            </w:rPr>
            <w:t>PRO</w:t>
          </w:r>
          <w:r w:rsidRPr="00B1330D">
            <w:rPr>
              <w:b w:val="0"/>
            </w:rPr>
            <w:t>/</w:t>
          </w:r>
          <w:r>
            <w:rPr>
              <w:b w:val="0"/>
            </w:rPr>
            <w:t>1801</w:t>
          </w:r>
        </w:p>
      </w:tc>
    </w:tr>
    <w:tr w:rsidR="0027542E" w14:paraId="170A02FB" w14:textId="77777777" w:rsidTr="2DEAB281">
      <w:trPr>
        <w:cantSplit/>
        <w:trHeight w:val="65"/>
      </w:trPr>
      <w:tc>
        <w:tcPr>
          <w:tcW w:w="2054" w:type="dxa"/>
          <w:vMerge/>
        </w:tcPr>
        <w:p w14:paraId="21A0289C" w14:textId="77777777" w:rsidR="0027542E" w:rsidRDefault="0027542E">
          <w:pPr>
            <w:pStyle w:val="Header"/>
            <w:rPr>
              <w:color w:val="999999"/>
            </w:rPr>
          </w:pPr>
        </w:p>
      </w:tc>
      <w:tc>
        <w:tcPr>
          <w:tcW w:w="5128" w:type="dxa"/>
          <w:vMerge/>
          <w:vAlign w:val="center"/>
        </w:tcPr>
        <w:p w14:paraId="1842BDA5" w14:textId="77777777" w:rsidR="0027542E" w:rsidRDefault="0027542E">
          <w:pPr>
            <w:pStyle w:val="Header"/>
            <w:rPr>
              <w:color w:val="999999"/>
            </w:rPr>
          </w:pPr>
        </w:p>
      </w:tc>
      <w:tc>
        <w:tcPr>
          <w:tcW w:w="715" w:type="dxa"/>
          <w:vAlign w:val="bottom"/>
        </w:tcPr>
        <w:p w14:paraId="537215AB" w14:textId="77777777" w:rsidR="0027542E" w:rsidRPr="00B1330D" w:rsidRDefault="0027542E">
          <w:pPr>
            <w:pStyle w:val="AlignedLeftHeader"/>
            <w:rPr>
              <w:color w:val="999999"/>
              <w:sz w:val="20"/>
              <w:szCs w:val="20"/>
            </w:rPr>
          </w:pPr>
          <w:r w:rsidRPr="00B1330D">
            <w:rPr>
              <w:color w:val="999999"/>
              <w:sz w:val="20"/>
              <w:szCs w:val="20"/>
            </w:rPr>
            <w:t>Issue:</w:t>
          </w:r>
        </w:p>
      </w:tc>
      <w:tc>
        <w:tcPr>
          <w:tcW w:w="1374" w:type="dxa"/>
          <w:vAlign w:val="center"/>
        </w:tcPr>
        <w:p w14:paraId="5AB619D6" w14:textId="565E94B0" w:rsidR="0027542E" w:rsidRPr="00B1330D" w:rsidRDefault="00E54CAB" w:rsidP="00292917">
          <w:pPr>
            <w:pStyle w:val="Header"/>
            <w:jc w:val="center"/>
            <w:rPr>
              <w:color w:val="999999"/>
              <w:sz w:val="20"/>
              <w:szCs w:val="20"/>
            </w:rPr>
          </w:pPr>
          <w:r>
            <w:rPr>
              <w:color w:val="999999"/>
              <w:sz w:val="20"/>
              <w:szCs w:val="20"/>
            </w:rPr>
            <w:t>1.0</w:t>
          </w:r>
        </w:p>
      </w:tc>
    </w:tr>
    <w:tr w:rsidR="0027542E" w14:paraId="3F6391CA" w14:textId="77777777" w:rsidTr="2DEAB281">
      <w:trPr>
        <w:cantSplit/>
      </w:trPr>
      <w:tc>
        <w:tcPr>
          <w:tcW w:w="2054" w:type="dxa"/>
          <w:vMerge/>
        </w:tcPr>
        <w:p w14:paraId="762121A9" w14:textId="77777777" w:rsidR="0027542E" w:rsidRDefault="0027542E">
          <w:pPr>
            <w:pStyle w:val="Header"/>
            <w:rPr>
              <w:color w:val="999999"/>
            </w:rPr>
          </w:pPr>
        </w:p>
      </w:tc>
      <w:tc>
        <w:tcPr>
          <w:tcW w:w="5128" w:type="dxa"/>
          <w:vMerge/>
          <w:vAlign w:val="center"/>
        </w:tcPr>
        <w:p w14:paraId="70153F5C" w14:textId="77777777" w:rsidR="0027542E" w:rsidRDefault="0027542E">
          <w:pPr>
            <w:pStyle w:val="Header"/>
            <w:rPr>
              <w:color w:val="999999"/>
            </w:rPr>
          </w:pPr>
        </w:p>
      </w:tc>
      <w:tc>
        <w:tcPr>
          <w:tcW w:w="715" w:type="dxa"/>
          <w:vAlign w:val="bottom"/>
        </w:tcPr>
        <w:p w14:paraId="7A2CAD12" w14:textId="77777777" w:rsidR="0027542E" w:rsidRPr="00B1330D" w:rsidRDefault="0027542E">
          <w:pPr>
            <w:pStyle w:val="AlignedLeftHeader"/>
            <w:rPr>
              <w:color w:val="999999"/>
              <w:sz w:val="20"/>
              <w:szCs w:val="20"/>
            </w:rPr>
          </w:pPr>
          <w:r w:rsidRPr="00B1330D">
            <w:rPr>
              <w:color w:val="999999"/>
              <w:sz w:val="20"/>
              <w:szCs w:val="20"/>
            </w:rPr>
            <w:t>Date:</w:t>
          </w:r>
        </w:p>
      </w:tc>
      <w:tc>
        <w:tcPr>
          <w:tcW w:w="1374" w:type="dxa"/>
          <w:vAlign w:val="center"/>
        </w:tcPr>
        <w:p w14:paraId="1EF88719" w14:textId="3AD24F8F" w:rsidR="0027542E" w:rsidRPr="00B1330D" w:rsidRDefault="00E54CAB" w:rsidP="007E235A">
          <w:pPr>
            <w:pStyle w:val="Header"/>
            <w:rPr>
              <w:color w:val="999999"/>
              <w:sz w:val="20"/>
              <w:szCs w:val="20"/>
            </w:rPr>
          </w:pPr>
          <w:r>
            <w:rPr>
              <w:color w:val="999999"/>
              <w:sz w:val="20"/>
              <w:szCs w:val="20"/>
            </w:rPr>
            <w:t>16</w:t>
          </w:r>
          <w:r w:rsidR="0027542E">
            <w:rPr>
              <w:color w:val="999999"/>
              <w:sz w:val="20"/>
              <w:szCs w:val="20"/>
            </w:rPr>
            <w:t>/0</w:t>
          </w:r>
          <w:r>
            <w:rPr>
              <w:color w:val="999999"/>
              <w:sz w:val="20"/>
              <w:szCs w:val="20"/>
            </w:rPr>
            <w:t>9</w:t>
          </w:r>
          <w:r w:rsidR="0027542E">
            <w:rPr>
              <w:color w:val="999999"/>
              <w:sz w:val="20"/>
              <w:szCs w:val="20"/>
            </w:rPr>
            <w:t>/2020</w:t>
          </w:r>
        </w:p>
      </w:tc>
    </w:tr>
  </w:tbl>
  <w:p w14:paraId="69DCC5B3" w14:textId="77777777" w:rsidR="0027542E" w:rsidRDefault="002754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752" w:type="dxa"/>
      <w:tblInd w:w="-289" w:type="dxa"/>
      <w:tblLook w:val="04A0" w:firstRow="1" w:lastRow="0" w:firstColumn="1" w:lastColumn="0" w:noHBand="0" w:noVBand="1"/>
    </w:tblPr>
    <w:tblGrid>
      <w:gridCol w:w="2938"/>
      <w:gridCol w:w="4033"/>
      <w:gridCol w:w="2781"/>
    </w:tblGrid>
    <w:tr w:rsidR="0027542E" w:rsidRPr="005934F0" w14:paraId="3D44B041" w14:textId="77777777" w:rsidTr="00866D7F">
      <w:tc>
        <w:tcPr>
          <w:tcW w:w="2938" w:type="dxa"/>
        </w:tcPr>
        <w:p w14:paraId="0D35CAC8" w14:textId="77777777" w:rsidR="0027542E" w:rsidRPr="005934F0" w:rsidRDefault="0027542E" w:rsidP="00866D7F">
          <w:pPr>
            <w:ind w:left="141"/>
            <w:jc w:val="center"/>
          </w:pPr>
          <w:r w:rsidRPr="005934F0">
            <w:rPr>
              <w:noProof/>
              <w:lang w:eastAsia="en-GB"/>
            </w:rPr>
            <w:drawing>
              <wp:inline distT="0" distB="0" distL="0" distR="0" wp14:anchorId="0F2A92EB" wp14:editId="6F530B06">
                <wp:extent cx="1628775" cy="523875"/>
                <wp:effectExtent l="0" t="0" r="9525" b="9525"/>
                <wp:docPr id="4" name="Picture 4" descr="U:\translin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anslink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p>
      </w:tc>
      <w:tc>
        <w:tcPr>
          <w:tcW w:w="4033" w:type="dxa"/>
          <w:vAlign w:val="center"/>
        </w:tcPr>
        <w:p w14:paraId="7748AC9A" w14:textId="77777777" w:rsidR="0027542E" w:rsidRDefault="0027542E" w:rsidP="00A31E4F">
          <w:pPr>
            <w:spacing w:after="120"/>
            <w:jc w:val="center"/>
            <w:rPr>
              <w:rFonts w:asciiTheme="minorHAnsi" w:hAnsiTheme="minorHAnsi" w:cstheme="minorHAnsi"/>
              <w:sz w:val="28"/>
            </w:rPr>
          </w:pPr>
          <w:r w:rsidRPr="00D50A3A">
            <w:rPr>
              <w:rFonts w:asciiTheme="minorHAnsi" w:hAnsiTheme="minorHAnsi" w:cstheme="minorHAnsi"/>
              <w:sz w:val="28"/>
            </w:rPr>
            <w:t xml:space="preserve">Third Party Works </w:t>
          </w:r>
        </w:p>
        <w:p w14:paraId="63B1134D" w14:textId="04D376B4" w:rsidR="0027542E" w:rsidRPr="00D50A3A" w:rsidRDefault="0027542E" w:rsidP="00A31E4F">
          <w:pPr>
            <w:spacing w:after="120"/>
            <w:jc w:val="center"/>
            <w:rPr>
              <w:rFonts w:asciiTheme="minorHAnsi" w:hAnsiTheme="minorHAnsi" w:cstheme="minorHAnsi"/>
            </w:rPr>
          </w:pPr>
          <w:r w:rsidRPr="00D50A3A">
            <w:rPr>
              <w:rFonts w:asciiTheme="minorHAnsi" w:hAnsiTheme="minorHAnsi" w:cstheme="minorHAnsi"/>
              <w:sz w:val="28"/>
            </w:rPr>
            <w:t xml:space="preserve"> </w:t>
          </w:r>
          <w:r>
            <w:rPr>
              <w:rFonts w:asciiTheme="minorHAnsi" w:hAnsiTheme="minorHAnsi" w:cstheme="minorHAnsi"/>
              <w:sz w:val="28"/>
            </w:rPr>
            <w:t>Request</w:t>
          </w:r>
        </w:p>
      </w:tc>
      <w:tc>
        <w:tcPr>
          <w:tcW w:w="2781" w:type="dxa"/>
          <w:vAlign w:val="center"/>
        </w:tcPr>
        <w:p w14:paraId="1B3E571A" w14:textId="3B4EFDA2" w:rsidR="0027542E" w:rsidRPr="00D50A3A" w:rsidRDefault="0027542E" w:rsidP="00866D7F">
          <w:pPr>
            <w:pStyle w:val="Footer"/>
            <w:rPr>
              <w:rFonts w:asciiTheme="minorHAnsi" w:hAnsiTheme="minorHAnsi" w:cstheme="minorHAnsi"/>
            </w:rPr>
          </w:pPr>
          <w:r w:rsidRPr="00D50A3A">
            <w:rPr>
              <w:rFonts w:asciiTheme="minorHAnsi" w:hAnsiTheme="minorHAnsi" w:cstheme="minorHAnsi"/>
            </w:rPr>
            <w:t>Form Ref:</w:t>
          </w:r>
          <w:r>
            <w:rPr>
              <w:rFonts w:asciiTheme="minorHAnsi" w:hAnsiTheme="minorHAnsi" w:cstheme="minorHAnsi"/>
            </w:rPr>
            <w:t xml:space="preserve"> TPW </w:t>
          </w:r>
          <w:proofErr w:type="spellStart"/>
          <w:r w:rsidRPr="00D50A3A">
            <w:rPr>
              <w:rFonts w:asciiTheme="minorHAnsi" w:hAnsiTheme="minorHAnsi" w:cstheme="minorHAnsi"/>
            </w:rPr>
            <w:t>ver</w:t>
          </w:r>
          <w:proofErr w:type="spellEnd"/>
          <w:r>
            <w:rPr>
              <w:rFonts w:asciiTheme="minorHAnsi" w:hAnsiTheme="minorHAnsi" w:cstheme="minorHAnsi"/>
            </w:rPr>
            <w:t xml:space="preserve"> 6.1</w:t>
          </w:r>
        </w:p>
        <w:p w14:paraId="41A04A06" w14:textId="77777777" w:rsidR="0027542E" w:rsidRPr="00D50A3A" w:rsidRDefault="0027542E" w:rsidP="00866D7F">
          <w:pPr>
            <w:spacing w:after="120"/>
            <w:ind w:right="-1617"/>
            <w:rPr>
              <w:rFonts w:asciiTheme="minorHAnsi" w:hAnsiTheme="minorHAnsi" w:cstheme="minorHAnsi"/>
            </w:rPr>
          </w:pPr>
        </w:p>
      </w:tc>
    </w:tr>
  </w:tbl>
  <w:p w14:paraId="4AD5D700" w14:textId="77777777" w:rsidR="0027542E" w:rsidRDefault="0027542E" w:rsidP="003D1C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752" w:type="dxa"/>
      <w:tblInd w:w="-289" w:type="dxa"/>
      <w:tblLook w:val="04A0" w:firstRow="1" w:lastRow="0" w:firstColumn="1" w:lastColumn="0" w:noHBand="0" w:noVBand="1"/>
    </w:tblPr>
    <w:tblGrid>
      <w:gridCol w:w="2938"/>
      <w:gridCol w:w="4033"/>
      <w:gridCol w:w="2781"/>
    </w:tblGrid>
    <w:tr w:rsidR="0027542E" w:rsidRPr="005934F0" w14:paraId="43C97E52" w14:textId="77777777" w:rsidTr="00866D7F">
      <w:tc>
        <w:tcPr>
          <w:tcW w:w="2938" w:type="dxa"/>
        </w:tcPr>
        <w:p w14:paraId="43064229" w14:textId="77777777" w:rsidR="0027542E" w:rsidRPr="005934F0" w:rsidRDefault="0027542E" w:rsidP="00866D7F">
          <w:pPr>
            <w:ind w:left="141"/>
            <w:jc w:val="center"/>
          </w:pPr>
          <w:r w:rsidRPr="005934F0">
            <w:rPr>
              <w:noProof/>
              <w:lang w:eastAsia="en-GB"/>
            </w:rPr>
            <w:drawing>
              <wp:inline distT="0" distB="0" distL="0" distR="0" wp14:anchorId="4C4BAE87" wp14:editId="0E735500">
                <wp:extent cx="1628775" cy="523875"/>
                <wp:effectExtent l="0" t="0" r="9525" b="9525"/>
                <wp:docPr id="5" name="Picture 5" descr="U:\translin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anslink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p>
      </w:tc>
      <w:tc>
        <w:tcPr>
          <w:tcW w:w="4033" w:type="dxa"/>
          <w:vAlign w:val="center"/>
        </w:tcPr>
        <w:p w14:paraId="6224FD3A" w14:textId="77777777" w:rsidR="0027542E" w:rsidRDefault="0027542E" w:rsidP="00A31E4F">
          <w:pPr>
            <w:spacing w:after="120"/>
            <w:jc w:val="center"/>
            <w:rPr>
              <w:rFonts w:asciiTheme="minorHAnsi" w:hAnsiTheme="minorHAnsi" w:cstheme="minorHAnsi"/>
              <w:sz w:val="28"/>
            </w:rPr>
          </w:pPr>
          <w:r w:rsidRPr="00D50A3A">
            <w:rPr>
              <w:rFonts w:asciiTheme="minorHAnsi" w:hAnsiTheme="minorHAnsi" w:cstheme="minorHAnsi"/>
              <w:sz w:val="28"/>
            </w:rPr>
            <w:t xml:space="preserve">Third Party Works </w:t>
          </w:r>
        </w:p>
        <w:p w14:paraId="40138E36" w14:textId="77777777" w:rsidR="0027542E" w:rsidRPr="00D50A3A" w:rsidRDefault="0027542E" w:rsidP="00A31E4F">
          <w:pPr>
            <w:spacing w:after="120"/>
            <w:jc w:val="center"/>
            <w:rPr>
              <w:rFonts w:asciiTheme="minorHAnsi" w:hAnsiTheme="minorHAnsi" w:cstheme="minorHAnsi"/>
            </w:rPr>
          </w:pPr>
          <w:r w:rsidRPr="00D50A3A">
            <w:rPr>
              <w:rFonts w:asciiTheme="minorHAnsi" w:hAnsiTheme="minorHAnsi" w:cstheme="minorHAnsi"/>
              <w:sz w:val="28"/>
            </w:rPr>
            <w:t xml:space="preserve"> </w:t>
          </w:r>
          <w:r>
            <w:rPr>
              <w:rFonts w:asciiTheme="minorHAnsi" w:hAnsiTheme="minorHAnsi" w:cstheme="minorHAnsi"/>
              <w:sz w:val="28"/>
            </w:rPr>
            <w:t>Permission to Proceed</w:t>
          </w:r>
        </w:p>
      </w:tc>
      <w:tc>
        <w:tcPr>
          <w:tcW w:w="2781" w:type="dxa"/>
          <w:vAlign w:val="center"/>
        </w:tcPr>
        <w:p w14:paraId="494375EC" w14:textId="77777777" w:rsidR="0027542E" w:rsidRPr="00D50A3A" w:rsidRDefault="0027542E" w:rsidP="00866D7F">
          <w:pPr>
            <w:pStyle w:val="Footer"/>
            <w:rPr>
              <w:rFonts w:asciiTheme="minorHAnsi" w:hAnsiTheme="minorHAnsi" w:cstheme="minorHAnsi"/>
            </w:rPr>
          </w:pPr>
          <w:r w:rsidRPr="00D50A3A">
            <w:rPr>
              <w:rFonts w:asciiTheme="minorHAnsi" w:hAnsiTheme="minorHAnsi" w:cstheme="minorHAnsi"/>
            </w:rPr>
            <w:t>Form Ref:</w:t>
          </w:r>
          <w:r>
            <w:rPr>
              <w:rFonts w:asciiTheme="minorHAnsi" w:hAnsiTheme="minorHAnsi" w:cstheme="minorHAnsi"/>
            </w:rPr>
            <w:t xml:space="preserve"> TPW </w:t>
          </w:r>
          <w:proofErr w:type="spellStart"/>
          <w:r w:rsidRPr="00D50A3A">
            <w:rPr>
              <w:rFonts w:asciiTheme="minorHAnsi" w:hAnsiTheme="minorHAnsi" w:cstheme="minorHAnsi"/>
            </w:rPr>
            <w:t>ver</w:t>
          </w:r>
          <w:proofErr w:type="spellEnd"/>
          <w:r>
            <w:rPr>
              <w:rFonts w:asciiTheme="minorHAnsi" w:hAnsiTheme="minorHAnsi" w:cstheme="minorHAnsi"/>
            </w:rPr>
            <w:t xml:space="preserve"> 6.1</w:t>
          </w:r>
        </w:p>
        <w:p w14:paraId="3C0FC370" w14:textId="77777777" w:rsidR="0027542E" w:rsidRPr="00D50A3A" w:rsidRDefault="0027542E" w:rsidP="00866D7F">
          <w:pPr>
            <w:spacing w:after="120"/>
            <w:ind w:right="-1617"/>
            <w:rPr>
              <w:rFonts w:asciiTheme="minorHAnsi" w:hAnsiTheme="minorHAnsi" w:cstheme="minorHAnsi"/>
            </w:rPr>
          </w:pPr>
        </w:p>
      </w:tc>
    </w:tr>
  </w:tbl>
  <w:p w14:paraId="23FFF971" w14:textId="77777777" w:rsidR="0027542E" w:rsidRDefault="0027542E" w:rsidP="003D1C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5C24" w14:textId="77777777" w:rsidR="0027542E" w:rsidRDefault="002754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E74"/>
    <w:multiLevelType w:val="hybridMultilevel"/>
    <w:tmpl w:val="DD42D3F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041A17BE"/>
    <w:multiLevelType w:val="hybridMultilevel"/>
    <w:tmpl w:val="AA08728E"/>
    <w:lvl w:ilvl="0" w:tplc="1220AC6E">
      <w:start w:val="1"/>
      <w:numFmt w:val="bullet"/>
      <w:pStyle w:val="BulletsFirstLevel"/>
      <w:lvlText w:val=""/>
      <w:lvlJc w:val="left"/>
      <w:pPr>
        <w:tabs>
          <w:tab w:val="num" w:pos="6456"/>
        </w:tabs>
        <w:ind w:left="6456" w:hanging="360"/>
      </w:pPr>
      <w:rPr>
        <w:rFonts w:ascii="Symbol" w:hAnsi="Symbol" w:hint="default"/>
      </w:rPr>
    </w:lvl>
    <w:lvl w:ilvl="1" w:tplc="40A6956C">
      <w:start w:val="1"/>
      <w:numFmt w:val="bullet"/>
      <w:pStyle w:val="BulletsSecondLevel"/>
      <w:lvlText w:val="-"/>
      <w:lvlJc w:val="left"/>
      <w:pPr>
        <w:tabs>
          <w:tab w:val="num" w:pos="1800"/>
        </w:tabs>
        <w:ind w:left="1800" w:hanging="360"/>
      </w:pPr>
      <w:rPr>
        <w:rFonts w:ascii="Arial" w:hAnsi="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65A84B0A">
      <w:start w:val="1"/>
      <w:numFmt w:val="bullet"/>
      <w:pStyle w:val="BulletsThirdLevel"/>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6607CB"/>
    <w:multiLevelType w:val="hybridMultilevel"/>
    <w:tmpl w:val="AF02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D03C9"/>
    <w:multiLevelType w:val="hybridMultilevel"/>
    <w:tmpl w:val="B0960F6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4" w15:restartNumberingAfterBreak="0">
    <w:nsid w:val="09647DED"/>
    <w:multiLevelType w:val="hybridMultilevel"/>
    <w:tmpl w:val="4002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021EB"/>
    <w:multiLevelType w:val="hybridMultilevel"/>
    <w:tmpl w:val="BCCA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32E77"/>
    <w:multiLevelType w:val="hybridMultilevel"/>
    <w:tmpl w:val="A5C62D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7" w15:restartNumberingAfterBreak="0">
    <w:nsid w:val="169747AA"/>
    <w:multiLevelType w:val="hybridMultilevel"/>
    <w:tmpl w:val="BBB0BF6E"/>
    <w:lvl w:ilvl="0" w:tplc="FFFFFFFF">
      <w:start w:val="1"/>
      <w:numFmt w:val="bullet"/>
      <w:lvlText w:val=""/>
      <w:lvlJc w:val="left"/>
      <w:pPr>
        <w:ind w:left="2420" w:hanging="360"/>
      </w:pPr>
      <w:rPr>
        <w:rFonts w:ascii="Symbol" w:hAnsi="Symbol" w:hint="default"/>
      </w:rPr>
    </w:lvl>
    <w:lvl w:ilvl="1" w:tplc="08090003">
      <w:start w:val="1"/>
      <w:numFmt w:val="bullet"/>
      <w:lvlText w:val="o"/>
      <w:lvlJc w:val="left"/>
      <w:pPr>
        <w:ind w:left="3140" w:hanging="360"/>
      </w:pPr>
      <w:rPr>
        <w:rFonts w:ascii="Courier New" w:hAnsi="Courier New" w:cs="Courier New" w:hint="default"/>
      </w:rPr>
    </w:lvl>
    <w:lvl w:ilvl="2" w:tplc="08090005">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8" w15:restartNumberingAfterBreak="0">
    <w:nsid w:val="1A2A7ED6"/>
    <w:multiLevelType w:val="hybridMultilevel"/>
    <w:tmpl w:val="2F4A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62F4B"/>
    <w:multiLevelType w:val="hybridMultilevel"/>
    <w:tmpl w:val="33D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40FBC"/>
    <w:multiLevelType w:val="hybridMultilevel"/>
    <w:tmpl w:val="106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E211A"/>
    <w:multiLevelType w:val="hybridMultilevel"/>
    <w:tmpl w:val="5810ECC0"/>
    <w:lvl w:ilvl="0" w:tplc="FDA8C30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F7C3B"/>
    <w:multiLevelType w:val="hybridMultilevel"/>
    <w:tmpl w:val="C5D0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640AF"/>
    <w:multiLevelType w:val="hybridMultilevel"/>
    <w:tmpl w:val="64D23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D50188"/>
    <w:multiLevelType w:val="hybridMultilevel"/>
    <w:tmpl w:val="DACC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4302C"/>
    <w:multiLevelType w:val="hybridMultilevel"/>
    <w:tmpl w:val="3F3C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F3964"/>
    <w:multiLevelType w:val="hybridMultilevel"/>
    <w:tmpl w:val="BC3489D6"/>
    <w:lvl w:ilvl="0" w:tplc="0809000F">
      <w:start w:val="1"/>
      <w:numFmt w:val="decimal"/>
      <w:lvlText w:val="%1."/>
      <w:lvlJc w:val="left"/>
      <w:pPr>
        <w:ind w:left="1930" w:hanging="360"/>
      </w:pPr>
    </w:lvl>
    <w:lvl w:ilvl="1" w:tplc="08090019">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17" w15:restartNumberingAfterBreak="0">
    <w:nsid w:val="35C62672"/>
    <w:multiLevelType w:val="hybridMultilevel"/>
    <w:tmpl w:val="8EE0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96289"/>
    <w:multiLevelType w:val="hybridMultilevel"/>
    <w:tmpl w:val="C04220B4"/>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9" w15:restartNumberingAfterBreak="0">
    <w:nsid w:val="40984480"/>
    <w:multiLevelType w:val="multilevel"/>
    <w:tmpl w:val="9A5422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5F2B0A"/>
    <w:multiLevelType w:val="hybridMultilevel"/>
    <w:tmpl w:val="900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31F5F"/>
    <w:multiLevelType w:val="hybridMultilevel"/>
    <w:tmpl w:val="5A82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A266A"/>
    <w:multiLevelType w:val="hybridMultilevel"/>
    <w:tmpl w:val="4220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C40"/>
    <w:multiLevelType w:val="hybridMultilevel"/>
    <w:tmpl w:val="1570A67A"/>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584A5E54"/>
    <w:multiLevelType w:val="multilevel"/>
    <w:tmpl w:val="B546B6C4"/>
    <w:lvl w:ilvl="0">
      <w:start w:val="1"/>
      <w:numFmt w:val="decimal"/>
      <w:lvlText w:val="%1.0"/>
      <w:lvlJc w:val="left"/>
      <w:pPr>
        <w:ind w:left="720" w:hanging="720"/>
      </w:pPr>
      <w:rPr>
        <w:rFonts w:hint="default"/>
        <w:b w:val="0"/>
        <w:sz w:val="24"/>
      </w:rPr>
    </w:lvl>
    <w:lvl w:ilvl="1">
      <w:start w:val="1"/>
      <w:numFmt w:val="decimal"/>
      <w:lvlText w:val="%1.%2"/>
      <w:lvlJc w:val="left"/>
      <w:pPr>
        <w:ind w:left="1145" w:hanging="720"/>
      </w:pPr>
      <w:rPr>
        <w:rFonts w:hint="default"/>
        <w:b w:val="0"/>
        <w:sz w:val="24"/>
      </w:rPr>
    </w:lvl>
    <w:lvl w:ilvl="2">
      <w:start w:val="1"/>
      <w:numFmt w:val="decimal"/>
      <w:lvlText w:val="%1.%2.%3"/>
      <w:lvlJc w:val="left"/>
      <w:pPr>
        <w:ind w:left="1570" w:hanging="720"/>
      </w:pPr>
      <w:rPr>
        <w:b w:val="0"/>
        <w:sz w:val="24"/>
      </w:rPr>
    </w:lvl>
    <w:lvl w:ilvl="3">
      <w:start w:val="1"/>
      <w:numFmt w:val="decimal"/>
      <w:lvlText w:val="%1.%2.%3.%4"/>
      <w:lvlJc w:val="left"/>
      <w:pPr>
        <w:ind w:left="2355" w:hanging="1080"/>
      </w:pPr>
      <w:rPr>
        <w:rFonts w:hint="default"/>
        <w:b w:val="0"/>
        <w:sz w:val="24"/>
      </w:rPr>
    </w:lvl>
    <w:lvl w:ilvl="4">
      <w:start w:val="1"/>
      <w:numFmt w:val="decimal"/>
      <w:lvlText w:val="%1.%2.%3.%4.%5"/>
      <w:lvlJc w:val="left"/>
      <w:pPr>
        <w:ind w:left="3140" w:hanging="1440"/>
      </w:pPr>
      <w:rPr>
        <w:rFonts w:hint="default"/>
        <w:b w:val="0"/>
        <w:sz w:val="24"/>
      </w:rPr>
    </w:lvl>
    <w:lvl w:ilvl="5">
      <w:start w:val="1"/>
      <w:numFmt w:val="decimal"/>
      <w:lvlText w:val="%1.%2.%3.%4.%5.%6"/>
      <w:lvlJc w:val="left"/>
      <w:pPr>
        <w:ind w:left="3565" w:hanging="1440"/>
      </w:pPr>
      <w:rPr>
        <w:rFonts w:hint="default"/>
        <w:b w:val="0"/>
        <w:sz w:val="24"/>
      </w:rPr>
    </w:lvl>
    <w:lvl w:ilvl="6">
      <w:start w:val="1"/>
      <w:numFmt w:val="decimal"/>
      <w:lvlText w:val="%1.%2.%3.%4.%5.%6.%7"/>
      <w:lvlJc w:val="left"/>
      <w:pPr>
        <w:ind w:left="4350" w:hanging="1800"/>
      </w:pPr>
      <w:rPr>
        <w:rFonts w:hint="default"/>
        <w:b w:val="0"/>
        <w:sz w:val="24"/>
      </w:rPr>
    </w:lvl>
    <w:lvl w:ilvl="7">
      <w:start w:val="1"/>
      <w:numFmt w:val="decimal"/>
      <w:lvlText w:val="%1.%2.%3.%4.%5.%6.%7.%8"/>
      <w:lvlJc w:val="left"/>
      <w:pPr>
        <w:ind w:left="5135" w:hanging="2160"/>
      </w:pPr>
      <w:rPr>
        <w:rFonts w:hint="default"/>
        <w:b w:val="0"/>
        <w:sz w:val="24"/>
      </w:rPr>
    </w:lvl>
    <w:lvl w:ilvl="8">
      <w:start w:val="1"/>
      <w:numFmt w:val="decimal"/>
      <w:lvlText w:val="%1.%2.%3.%4.%5.%6.%7.%8.%9"/>
      <w:lvlJc w:val="left"/>
      <w:pPr>
        <w:ind w:left="5560" w:hanging="2160"/>
      </w:pPr>
      <w:rPr>
        <w:rFonts w:hint="default"/>
        <w:b w:val="0"/>
        <w:sz w:val="24"/>
      </w:rPr>
    </w:lvl>
  </w:abstractNum>
  <w:abstractNum w:abstractNumId="25" w15:restartNumberingAfterBreak="0">
    <w:nsid w:val="5D990A1A"/>
    <w:multiLevelType w:val="hybridMultilevel"/>
    <w:tmpl w:val="ABC8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251D0"/>
    <w:multiLevelType w:val="hybridMultilevel"/>
    <w:tmpl w:val="BB8E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79CB"/>
    <w:multiLevelType w:val="hybridMultilevel"/>
    <w:tmpl w:val="AE74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000E6"/>
    <w:multiLevelType w:val="hybridMultilevel"/>
    <w:tmpl w:val="12BC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E117C"/>
    <w:multiLevelType w:val="hybridMultilevel"/>
    <w:tmpl w:val="75E4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E77A5"/>
    <w:multiLevelType w:val="hybridMultilevel"/>
    <w:tmpl w:val="6F08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4307E"/>
    <w:multiLevelType w:val="hybridMultilevel"/>
    <w:tmpl w:val="FCC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90848"/>
    <w:multiLevelType w:val="hybridMultilevel"/>
    <w:tmpl w:val="DA3A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96F71"/>
    <w:multiLevelType w:val="hybridMultilevel"/>
    <w:tmpl w:val="1ED0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19"/>
  </w:num>
  <w:num w:numId="4">
    <w:abstractNumId w:val="18"/>
  </w:num>
  <w:num w:numId="5">
    <w:abstractNumId w:val="3"/>
  </w:num>
  <w:num w:numId="6">
    <w:abstractNumId w:val="23"/>
  </w:num>
  <w:num w:numId="7">
    <w:abstractNumId w:val="6"/>
  </w:num>
  <w:num w:numId="8">
    <w:abstractNumId w:val="33"/>
  </w:num>
  <w:num w:numId="9">
    <w:abstractNumId w:val="24"/>
  </w:num>
  <w:num w:numId="10">
    <w:abstractNumId w:val="0"/>
  </w:num>
  <w:num w:numId="11">
    <w:abstractNumId w:val="25"/>
  </w:num>
  <w:num w:numId="12">
    <w:abstractNumId w:val="7"/>
  </w:num>
  <w:num w:numId="13">
    <w:abstractNumId w:val="12"/>
  </w:num>
  <w:num w:numId="14">
    <w:abstractNumId w:val="22"/>
  </w:num>
  <w:num w:numId="15">
    <w:abstractNumId w:val="27"/>
  </w:num>
  <w:num w:numId="16">
    <w:abstractNumId w:val="21"/>
  </w:num>
  <w:num w:numId="17">
    <w:abstractNumId w:val="4"/>
  </w:num>
  <w:num w:numId="18">
    <w:abstractNumId w:val="20"/>
  </w:num>
  <w:num w:numId="19">
    <w:abstractNumId w:val="11"/>
  </w:num>
  <w:num w:numId="20">
    <w:abstractNumId w:val="8"/>
  </w:num>
  <w:num w:numId="21">
    <w:abstractNumId w:val="29"/>
  </w:num>
  <w:num w:numId="22">
    <w:abstractNumId w:val="30"/>
  </w:num>
  <w:num w:numId="23">
    <w:abstractNumId w:val="2"/>
  </w:num>
  <w:num w:numId="24">
    <w:abstractNumId w:val="28"/>
  </w:num>
  <w:num w:numId="25">
    <w:abstractNumId w:val="17"/>
  </w:num>
  <w:num w:numId="26">
    <w:abstractNumId w:val="15"/>
  </w:num>
  <w:num w:numId="27">
    <w:abstractNumId w:val="26"/>
  </w:num>
  <w:num w:numId="28">
    <w:abstractNumId w:val="5"/>
  </w:num>
  <w:num w:numId="29">
    <w:abstractNumId w:val="10"/>
  </w:num>
  <w:num w:numId="30">
    <w:abstractNumId w:val="31"/>
  </w:num>
  <w:num w:numId="31">
    <w:abstractNumId w:val="9"/>
  </w:num>
  <w:num w:numId="32">
    <w:abstractNumId w:val="13"/>
  </w:num>
  <w:num w:numId="33">
    <w:abstractNumId w:val="16"/>
  </w:num>
  <w:num w:numId="3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B6"/>
    <w:rsid w:val="000007BA"/>
    <w:rsid w:val="000009D7"/>
    <w:rsid w:val="000015AD"/>
    <w:rsid w:val="00001BDB"/>
    <w:rsid w:val="0000367A"/>
    <w:rsid w:val="0000442C"/>
    <w:rsid w:val="00006949"/>
    <w:rsid w:val="000108A5"/>
    <w:rsid w:val="00011BAB"/>
    <w:rsid w:val="000128FD"/>
    <w:rsid w:val="00013F2C"/>
    <w:rsid w:val="00015C39"/>
    <w:rsid w:val="00015D3D"/>
    <w:rsid w:val="00016798"/>
    <w:rsid w:val="00016A5E"/>
    <w:rsid w:val="00016C2B"/>
    <w:rsid w:val="00016F4F"/>
    <w:rsid w:val="00020CBB"/>
    <w:rsid w:val="000216E7"/>
    <w:rsid w:val="000227B9"/>
    <w:rsid w:val="00023324"/>
    <w:rsid w:val="00023F75"/>
    <w:rsid w:val="00027E1F"/>
    <w:rsid w:val="00027EAF"/>
    <w:rsid w:val="00032862"/>
    <w:rsid w:val="000331CF"/>
    <w:rsid w:val="000334E3"/>
    <w:rsid w:val="000370C8"/>
    <w:rsid w:val="000403A1"/>
    <w:rsid w:val="00041028"/>
    <w:rsid w:val="00042256"/>
    <w:rsid w:val="00042837"/>
    <w:rsid w:val="000439C9"/>
    <w:rsid w:val="000440D4"/>
    <w:rsid w:val="0004455F"/>
    <w:rsid w:val="00044906"/>
    <w:rsid w:val="000457AD"/>
    <w:rsid w:val="000476BA"/>
    <w:rsid w:val="000536E7"/>
    <w:rsid w:val="0006122B"/>
    <w:rsid w:val="000620C4"/>
    <w:rsid w:val="000645B0"/>
    <w:rsid w:val="00064B59"/>
    <w:rsid w:val="00071B4D"/>
    <w:rsid w:val="00072354"/>
    <w:rsid w:val="000729C8"/>
    <w:rsid w:val="000737ED"/>
    <w:rsid w:val="00073C4A"/>
    <w:rsid w:val="00074AEA"/>
    <w:rsid w:val="0007579E"/>
    <w:rsid w:val="0007626E"/>
    <w:rsid w:val="00081418"/>
    <w:rsid w:val="000815C0"/>
    <w:rsid w:val="0008432F"/>
    <w:rsid w:val="00085480"/>
    <w:rsid w:val="0008577A"/>
    <w:rsid w:val="00085DD4"/>
    <w:rsid w:val="00086143"/>
    <w:rsid w:val="00087087"/>
    <w:rsid w:val="000900EA"/>
    <w:rsid w:val="00090760"/>
    <w:rsid w:val="0009110A"/>
    <w:rsid w:val="00092101"/>
    <w:rsid w:val="000944E8"/>
    <w:rsid w:val="00097D00"/>
    <w:rsid w:val="000A08AB"/>
    <w:rsid w:val="000A0B71"/>
    <w:rsid w:val="000A1A96"/>
    <w:rsid w:val="000A3266"/>
    <w:rsid w:val="000A59B3"/>
    <w:rsid w:val="000A68E9"/>
    <w:rsid w:val="000A6F36"/>
    <w:rsid w:val="000A7126"/>
    <w:rsid w:val="000A79A7"/>
    <w:rsid w:val="000B2130"/>
    <w:rsid w:val="000B2286"/>
    <w:rsid w:val="000B25B7"/>
    <w:rsid w:val="000B58DE"/>
    <w:rsid w:val="000B77B8"/>
    <w:rsid w:val="000C03BC"/>
    <w:rsid w:val="000C1B09"/>
    <w:rsid w:val="000C3799"/>
    <w:rsid w:val="000C4E60"/>
    <w:rsid w:val="000C5952"/>
    <w:rsid w:val="000C5B18"/>
    <w:rsid w:val="000C5F2C"/>
    <w:rsid w:val="000D032C"/>
    <w:rsid w:val="000D0DEF"/>
    <w:rsid w:val="000D2136"/>
    <w:rsid w:val="000D3CFE"/>
    <w:rsid w:val="000D57CC"/>
    <w:rsid w:val="000D594F"/>
    <w:rsid w:val="000D5BE2"/>
    <w:rsid w:val="000D6806"/>
    <w:rsid w:val="000E2AB8"/>
    <w:rsid w:val="000E4006"/>
    <w:rsid w:val="000E4D73"/>
    <w:rsid w:val="000E540C"/>
    <w:rsid w:val="000F0F63"/>
    <w:rsid w:val="000F0F67"/>
    <w:rsid w:val="000F0FB1"/>
    <w:rsid w:val="000F1F4D"/>
    <w:rsid w:val="000F26A5"/>
    <w:rsid w:val="000F3268"/>
    <w:rsid w:val="000F6FCE"/>
    <w:rsid w:val="000F70B2"/>
    <w:rsid w:val="00100255"/>
    <w:rsid w:val="00100758"/>
    <w:rsid w:val="0010244B"/>
    <w:rsid w:val="00103BE9"/>
    <w:rsid w:val="00103E4B"/>
    <w:rsid w:val="00106B7E"/>
    <w:rsid w:val="001113EF"/>
    <w:rsid w:val="00111AB6"/>
    <w:rsid w:val="00111F3F"/>
    <w:rsid w:val="00111FEC"/>
    <w:rsid w:val="001125B6"/>
    <w:rsid w:val="001126B0"/>
    <w:rsid w:val="00112FE5"/>
    <w:rsid w:val="00114499"/>
    <w:rsid w:val="001160B5"/>
    <w:rsid w:val="001178C4"/>
    <w:rsid w:val="00120390"/>
    <w:rsid w:val="00120D5B"/>
    <w:rsid w:val="00121FCE"/>
    <w:rsid w:val="001224B5"/>
    <w:rsid w:val="0012362D"/>
    <w:rsid w:val="00123D7A"/>
    <w:rsid w:val="00123F3A"/>
    <w:rsid w:val="00125593"/>
    <w:rsid w:val="001265EE"/>
    <w:rsid w:val="0012661A"/>
    <w:rsid w:val="00126A38"/>
    <w:rsid w:val="00127AEE"/>
    <w:rsid w:val="00127BB0"/>
    <w:rsid w:val="00131082"/>
    <w:rsid w:val="00131429"/>
    <w:rsid w:val="001322DD"/>
    <w:rsid w:val="0013391F"/>
    <w:rsid w:val="001340FD"/>
    <w:rsid w:val="00136190"/>
    <w:rsid w:val="001377C9"/>
    <w:rsid w:val="00137BB3"/>
    <w:rsid w:val="00137F92"/>
    <w:rsid w:val="00140030"/>
    <w:rsid w:val="00140A0D"/>
    <w:rsid w:val="0014166E"/>
    <w:rsid w:val="001421D7"/>
    <w:rsid w:val="001449BB"/>
    <w:rsid w:val="001458E1"/>
    <w:rsid w:val="001465F2"/>
    <w:rsid w:val="0014706F"/>
    <w:rsid w:val="001501EC"/>
    <w:rsid w:val="00150407"/>
    <w:rsid w:val="0015043F"/>
    <w:rsid w:val="001518FA"/>
    <w:rsid w:val="00152C13"/>
    <w:rsid w:val="00156557"/>
    <w:rsid w:val="00156B9B"/>
    <w:rsid w:val="00156D03"/>
    <w:rsid w:val="00157EC6"/>
    <w:rsid w:val="00157F08"/>
    <w:rsid w:val="0016006B"/>
    <w:rsid w:val="00160877"/>
    <w:rsid w:val="00161323"/>
    <w:rsid w:val="00161328"/>
    <w:rsid w:val="00161C45"/>
    <w:rsid w:val="00161EBD"/>
    <w:rsid w:val="001633D2"/>
    <w:rsid w:val="00163639"/>
    <w:rsid w:val="00163761"/>
    <w:rsid w:val="00164C0D"/>
    <w:rsid w:val="001652A9"/>
    <w:rsid w:val="00172159"/>
    <w:rsid w:val="0017235F"/>
    <w:rsid w:val="0017242E"/>
    <w:rsid w:val="00172C72"/>
    <w:rsid w:val="001736E7"/>
    <w:rsid w:val="00174320"/>
    <w:rsid w:val="00174913"/>
    <w:rsid w:val="00175A46"/>
    <w:rsid w:val="0017659D"/>
    <w:rsid w:val="00176F5F"/>
    <w:rsid w:val="001770DC"/>
    <w:rsid w:val="0018191B"/>
    <w:rsid w:val="00181C1A"/>
    <w:rsid w:val="001821C1"/>
    <w:rsid w:val="001826D9"/>
    <w:rsid w:val="001846A6"/>
    <w:rsid w:val="001847FB"/>
    <w:rsid w:val="00184A55"/>
    <w:rsid w:val="0018579A"/>
    <w:rsid w:val="00185D68"/>
    <w:rsid w:val="0018642D"/>
    <w:rsid w:val="00190626"/>
    <w:rsid w:val="00191DA9"/>
    <w:rsid w:val="00193EB0"/>
    <w:rsid w:val="00193EC7"/>
    <w:rsid w:val="00194695"/>
    <w:rsid w:val="00194B5E"/>
    <w:rsid w:val="00194F92"/>
    <w:rsid w:val="00196142"/>
    <w:rsid w:val="00197F16"/>
    <w:rsid w:val="001A08AC"/>
    <w:rsid w:val="001A1E76"/>
    <w:rsid w:val="001A31BC"/>
    <w:rsid w:val="001A4941"/>
    <w:rsid w:val="001A7260"/>
    <w:rsid w:val="001B0890"/>
    <w:rsid w:val="001B1750"/>
    <w:rsid w:val="001B2F7F"/>
    <w:rsid w:val="001B387D"/>
    <w:rsid w:val="001B3E0F"/>
    <w:rsid w:val="001B4A34"/>
    <w:rsid w:val="001B4A78"/>
    <w:rsid w:val="001B4E91"/>
    <w:rsid w:val="001B5EE2"/>
    <w:rsid w:val="001B5F65"/>
    <w:rsid w:val="001B6EE8"/>
    <w:rsid w:val="001B7517"/>
    <w:rsid w:val="001B7843"/>
    <w:rsid w:val="001C05F5"/>
    <w:rsid w:val="001C097D"/>
    <w:rsid w:val="001C0A37"/>
    <w:rsid w:val="001C114C"/>
    <w:rsid w:val="001C19BD"/>
    <w:rsid w:val="001C3791"/>
    <w:rsid w:val="001C693E"/>
    <w:rsid w:val="001D09F7"/>
    <w:rsid w:val="001D1B44"/>
    <w:rsid w:val="001D1D31"/>
    <w:rsid w:val="001D1DB5"/>
    <w:rsid w:val="001D251C"/>
    <w:rsid w:val="001D2716"/>
    <w:rsid w:val="001D3424"/>
    <w:rsid w:val="001D5020"/>
    <w:rsid w:val="001D53D6"/>
    <w:rsid w:val="001D5D4F"/>
    <w:rsid w:val="001E0AC1"/>
    <w:rsid w:val="001E196F"/>
    <w:rsid w:val="001E1AD9"/>
    <w:rsid w:val="001E311E"/>
    <w:rsid w:val="001E33B2"/>
    <w:rsid w:val="001E377A"/>
    <w:rsid w:val="001E39D6"/>
    <w:rsid w:val="001E4BF6"/>
    <w:rsid w:val="001E62AE"/>
    <w:rsid w:val="001E7AE0"/>
    <w:rsid w:val="001F23A4"/>
    <w:rsid w:val="001F258A"/>
    <w:rsid w:val="001F2A5C"/>
    <w:rsid w:val="001F3BD1"/>
    <w:rsid w:val="001F3E9B"/>
    <w:rsid w:val="001F4700"/>
    <w:rsid w:val="001F49C2"/>
    <w:rsid w:val="001F5749"/>
    <w:rsid w:val="001F5ABD"/>
    <w:rsid w:val="001F69C2"/>
    <w:rsid w:val="001F74E8"/>
    <w:rsid w:val="001F78FA"/>
    <w:rsid w:val="00200929"/>
    <w:rsid w:val="002028FC"/>
    <w:rsid w:val="00202A25"/>
    <w:rsid w:val="002044DB"/>
    <w:rsid w:val="00204DB7"/>
    <w:rsid w:val="002051B2"/>
    <w:rsid w:val="002056A3"/>
    <w:rsid w:val="00205763"/>
    <w:rsid w:val="00206107"/>
    <w:rsid w:val="00207046"/>
    <w:rsid w:val="00210021"/>
    <w:rsid w:val="002145AE"/>
    <w:rsid w:val="00215940"/>
    <w:rsid w:val="00217A9F"/>
    <w:rsid w:val="00220B3D"/>
    <w:rsid w:val="00221D72"/>
    <w:rsid w:val="0022596C"/>
    <w:rsid w:val="00226671"/>
    <w:rsid w:val="00227D8C"/>
    <w:rsid w:val="0023025A"/>
    <w:rsid w:val="0023266B"/>
    <w:rsid w:val="00233593"/>
    <w:rsid w:val="002336E3"/>
    <w:rsid w:val="0023497D"/>
    <w:rsid w:val="0023516F"/>
    <w:rsid w:val="002356F2"/>
    <w:rsid w:val="002363BD"/>
    <w:rsid w:val="00236788"/>
    <w:rsid w:val="002371EF"/>
    <w:rsid w:val="00240299"/>
    <w:rsid w:val="00240D56"/>
    <w:rsid w:val="00240E61"/>
    <w:rsid w:val="00241793"/>
    <w:rsid w:val="002466D5"/>
    <w:rsid w:val="00247233"/>
    <w:rsid w:val="00247821"/>
    <w:rsid w:val="0025079A"/>
    <w:rsid w:val="002512AC"/>
    <w:rsid w:val="00251F8B"/>
    <w:rsid w:val="00252450"/>
    <w:rsid w:val="00252AD7"/>
    <w:rsid w:val="00252B03"/>
    <w:rsid w:val="00254502"/>
    <w:rsid w:val="00255DC1"/>
    <w:rsid w:val="002566B5"/>
    <w:rsid w:val="0025683E"/>
    <w:rsid w:val="00256CDD"/>
    <w:rsid w:val="00257584"/>
    <w:rsid w:val="00257741"/>
    <w:rsid w:val="00260592"/>
    <w:rsid w:val="00261849"/>
    <w:rsid w:val="00264EE9"/>
    <w:rsid w:val="002667BA"/>
    <w:rsid w:val="0027138D"/>
    <w:rsid w:val="002717AF"/>
    <w:rsid w:val="002718DC"/>
    <w:rsid w:val="00272CB2"/>
    <w:rsid w:val="00272FF0"/>
    <w:rsid w:val="0027437B"/>
    <w:rsid w:val="002748D7"/>
    <w:rsid w:val="0027542E"/>
    <w:rsid w:val="00276F5F"/>
    <w:rsid w:val="00277B2C"/>
    <w:rsid w:val="00277D63"/>
    <w:rsid w:val="00280948"/>
    <w:rsid w:val="00280D50"/>
    <w:rsid w:val="0028260F"/>
    <w:rsid w:val="002839E1"/>
    <w:rsid w:val="002858A3"/>
    <w:rsid w:val="00291A93"/>
    <w:rsid w:val="00292917"/>
    <w:rsid w:val="0029340E"/>
    <w:rsid w:val="00294723"/>
    <w:rsid w:val="002A155A"/>
    <w:rsid w:val="002A1A72"/>
    <w:rsid w:val="002A1C41"/>
    <w:rsid w:val="002A26F6"/>
    <w:rsid w:val="002A2AD1"/>
    <w:rsid w:val="002A302C"/>
    <w:rsid w:val="002A33B7"/>
    <w:rsid w:val="002A3589"/>
    <w:rsid w:val="002A5565"/>
    <w:rsid w:val="002A568E"/>
    <w:rsid w:val="002A7A8B"/>
    <w:rsid w:val="002B0DEF"/>
    <w:rsid w:val="002B16A3"/>
    <w:rsid w:val="002B1D05"/>
    <w:rsid w:val="002B3702"/>
    <w:rsid w:val="002B3C3B"/>
    <w:rsid w:val="002B3CEC"/>
    <w:rsid w:val="002B541B"/>
    <w:rsid w:val="002B6644"/>
    <w:rsid w:val="002B71D4"/>
    <w:rsid w:val="002C0328"/>
    <w:rsid w:val="002C0C88"/>
    <w:rsid w:val="002C2C04"/>
    <w:rsid w:val="002C3313"/>
    <w:rsid w:val="002C336E"/>
    <w:rsid w:val="002C4C06"/>
    <w:rsid w:val="002C63D1"/>
    <w:rsid w:val="002C6955"/>
    <w:rsid w:val="002C6CDC"/>
    <w:rsid w:val="002D22CA"/>
    <w:rsid w:val="002D2445"/>
    <w:rsid w:val="002D3167"/>
    <w:rsid w:val="002D3BD7"/>
    <w:rsid w:val="002D3C3F"/>
    <w:rsid w:val="002D6BB2"/>
    <w:rsid w:val="002E072C"/>
    <w:rsid w:val="002E0854"/>
    <w:rsid w:val="002E0F1C"/>
    <w:rsid w:val="002E148E"/>
    <w:rsid w:val="002E17D4"/>
    <w:rsid w:val="002E31F0"/>
    <w:rsid w:val="002E3774"/>
    <w:rsid w:val="002E4951"/>
    <w:rsid w:val="002E51F1"/>
    <w:rsid w:val="002E5CC9"/>
    <w:rsid w:val="002E6348"/>
    <w:rsid w:val="002E7414"/>
    <w:rsid w:val="002ED5A8"/>
    <w:rsid w:val="002F01F9"/>
    <w:rsid w:val="002F061A"/>
    <w:rsid w:val="002F4399"/>
    <w:rsid w:val="002F4727"/>
    <w:rsid w:val="002F4EAA"/>
    <w:rsid w:val="002F75BD"/>
    <w:rsid w:val="0030151D"/>
    <w:rsid w:val="00302044"/>
    <w:rsid w:val="00302E3D"/>
    <w:rsid w:val="0030300C"/>
    <w:rsid w:val="00304405"/>
    <w:rsid w:val="003052F3"/>
    <w:rsid w:val="00305533"/>
    <w:rsid w:val="0030719A"/>
    <w:rsid w:val="003071C4"/>
    <w:rsid w:val="00307FC8"/>
    <w:rsid w:val="00311CF6"/>
    <w:rsid w:val="00315A21"/>
    <w:rsid w:val="00316994"/>
    <w:rsid w:val="00320AF7"/>
    <w:rsid w:val="00321706"/>
    <w:rsid w:val="00322458"/>
    <w:rsid w:val="0032290F"/>
    <w:rsid w:val="00323062"/>
    <w:rsid w:val="0032421E"/>
    <w:rsid w:val="00325730"/>
    <w:rsid w:val="00325817"/>
    <w:rsid w:val="00325840"/>
    <w:rsid w:val="00325914"/>
    <w:rsid w:val="00325B0C"/>
    <w:rsid w:val="00325BCF"/>
    <w:rsid w:val="00330D24"/>
    <w:rsid w:val="00332004"/>
    <w:rsid w:val="00332315"/>
    <w:rsid w:val="003354D4"/>
    <w:rsid w:val="00335753"/>
    <w:rsid w:val="0033709A"/>
    <w:rsid w:val="003375A4"/>
    <w:rsid w:val="003403EC"/>
    <w:rsid w:val="00340450"/>
    <w:rsid w:val="00340706"/>
    <w:rsid w:val="00342511"/>
    <w:rsid w:val="00344DC8"/>
    <w:rsid w:val="00345F24"/>
    <w:rsid w:val="0034624B"/>
    <w:rsid w:val="003469CE"/>
    <w:rsid w:val="0034716E"/>
    <w:rsid w:val="003478D4"/>
    <w:rsid w:val="00350A00"/>
    <w:rsid w:val="00350DAA"/>
    <w:rsid w:val="00351698"/>
    <w:rsid w:val="00351A49"/>
    <w:rsid w:val="00352717"/>
    <w:rsid w:val="0035425F"/>
    <w:rsid w:val="00354D58"/>
    <w:rsid w:val="003559AF"/>
    <w:rsid w:val="003575F7"/>
    <w:rsid w:val="00361528"/>
    <w:rsid w:val="00361ECC"/>
    <w:rsid w:val="00362DB0"/>
    <w:rsid w:val="00364485"/>
    <w:rsid w:val="003648F7"/>
    <w:rsid w:val="003651CA"/>
    <w:rsid w:val="00370932"/>
    <w:rsid w:val="003713EB"/>
    <w:rsid w:val="003714DB"/>
    <w:rsid w:val="00372B21"/>
    <w:rsid w:val="00373697"/>
    <w:rsid w:val="00373753"/>
    <w:rsid w:val="00373B75"/>
    <w:rsid w:val="003744F1"/>
    <w:rsid w:val="00375BBA"/>
    <w:rsid w:val="00375CC1"/>
    <w:rsid w:val="003765BF"/>
    <w:rsid w:val="00384222"/>
    <w:rsid w:val="00384690"/>
    <w:rsid w:val="00385E60"/>
    <w:rsid w:val="00387483"/>
    <w:rsid w:val="003905A4"/>
    <w:rsid w:val="0039094C"/>
    <w:rsid w:val="003936FE"/>
    <w:rsid w:val="00394C06"/>
    <w:rsid w:val="00394F0E"/>
    <w:rsid w:val="00396154"/>
    <w:rsid w:val="003A017E"/>
    <w:rsid w:val="003A0428"/>
    <w:rsid w:val="003A06FC"/>
    <w:rsid w:val="003A115D"/>
    <w:rsid w:val="003A154A"/>
    <w:rsid w:val="003A1B14"/>
    <w:rsid w:val="003A2726"/>
    <w:rsid w:val="003A3533"/>
    <w:rsid w:val="003A3F92"/>
    <w:rsid w:val="003A403D"/>
    <w:rsid w:val="003A58E8"/>
    <w:rsid w:val="003B089F"/>
    <w:rsid w:val="003B1432"/>
    <w:rsid w:val="003B1723"/>
    <w:rsid w:val="003B3258"/>
    <w:rsid w:val="003B3586"/>
    <w:rsid w:val="003B3F54"/>
    <w:rsid w:val="003B41BA"/>
    <w:rsid w:val="003B61C2"/>
    <w:rsid w:val="003B706F"/>
    <w:rsid w:val="003B72C9"/>
    <w:rsid w:val="003C0696"/>
    <w:rsid w:val="003C3DDC"/>
    <w:rsid w:val="003C4EA1"/>
    <w:rsid w:val="003C649B"/>
    <w:rsid w:val="003C64F1"/>
    <w:rsid w:val="003C6A1F"/>
    <w:rsid w:val="003C6B94"/>
    <w:rsid w:val="003C7E53"/>
    <w:rsid w:val="003D1C4C"/>
    <w:rsid w:val="003D2A59"/>
    <w:rsid w:val="003D3799"/>
    <w:rsid w:val="003D594F"/>
    <w:rsid w:val="003D70BC"/>
    <w:rsid w:val="003D757B"/>
    <w:rsid w:val="003E0FC3"/>
    <w:rsid w:val="003E1107"/>
    <w:rsid w:val="003E16EA"/>
    <w:rsid w:val="003E1EFD"/>
    <w:rsid w:val="003E2D59"/>
    <w:rsid w:val="003E30AA"/>
    <w:rsid w:val="003E48B0"/>
    <w:rsid w:val="003E4C6E"/>
    <w:rsid w:val="003E5E3F"/>
    <w:rsid w:val="003E7ADB"/>
    <w:rsid w:val="003F0FAA"/>
    <w:rsid w:val="003F25C6"/>
    <w:rsid w:val="003F28CD"/>
    <w:rsid w:val="003F2A62"/>
    <w:rsid w:val="003F2B20"/>
    <w:rsid w:val="003F31E3"/>
    <w:rsid w:val="003F449D"/>
    <w:rsid w:val="003F48B4"/>
    <w:rsid w:val="003F57DD"/>
    <w:rsid w:val="003F6063"/>
    <w:rsid w:val="004011AF"/>
    <w:rsid w:val="00402CF0"/>
    <w:rsid w:val="00403521"/>
    <w:rsid w:val="00403DE0"/>
    <w:rsid w:val="00405C7A"/>
    <w:rsid w:val="00406FDB"/>
    <w:rsid w:val="00410A9C"/>
    <w:rsid w:val="004126BA"/>
    <w:rsid w:val="00413D6F"/>
    <w:rsid w:val="0041466A"/>
    <w:rsid w:val="00414A99"/>
    <w:rsid w:val="00417C9C"/>
    <w:rsid w:val="00417E15"/>
    <w:rsid w:val="00420244"/>
    <w:rsid w:val="00421B07"/>
    <w:rsid w:val="00422546"/>
    <w:rsid w:val="00422F42"/>
    <w:rsid w:val="00423817"/>
    <w:rsid w:val="00426629"/>
    <w:rsid w:val="004275E2"/>
    <w:rsid w:val="00434A08"/>
    <w:rsid w:val="00441473"/>
    <w:rsid w:val="004414F8"/>
    <w:rsid w:val="004423D2"/>
    <w:rsid w:val="00442636"/>
    <w:rsid w:val="00442E6B"/>
    <w:rsid w:val="00443E21"/>
    <w:rsid w:val="004440CE"/>
    <w:rsid w:val="0044412A"/>
    <w:rsid w:val="004449AE"/>
    <w:rsid w:val="00444A96"/>
    <w:rsid w:val="004452C8"/>
    <w:rsid w:val="00447340"/>
    <w:rsid w:val="00450AA5"/>
    <w:rsid w:val="00451077"/>
    <w:rsid w:val="004541CB"/>
    <w:rsid w:val="004552D6"/>
    <w:rsid w:val="00455BB3"/>
    <w:rsid w:val="0045617C"/>
    <w:rsid w:val="00456F0C"/>
    <w:rsid w:val="0045717F"/>
    <w:rsid w:val="004577E8"/>
    <w:rsid w:val="00457849"/>
    <w:rsid w:val="00460743"/>
    <w:rsid w:val="00461096"/>
    <w:rsid w:val="004615A8"/>
    <w:rsid w:val="00461657"/>
    <w:rsid w:val="00461BEC"/>
    <w:rsid w:val="00461E6C"/>
    <w:rsid w:val="00462E5E"/>
    <w:rsid w:val="0046391D"/>
    <w:rsid w:val="00463C2A"/>
    <w:rsid w:val="00463DC4"/>
    <w:rsid w:val="00470540"/>
    <w:rsid w:val="004706B0"/>
    <w:rsid w:val="00471428"/>
    <w:rsid w:val="00472656"/>
    <w:rsid w:val="004727FA"/>
    <w:rsid w:val="004743C4"/>
    <w:rsid w:val="00477449"/>
    <w:rsid w:val="00477DA6"/>
    <w:rsid w:val="00477FC1"/>
    <w:rsid w:val="00480152"/>
    <w:rsid w:val="004802AD"/>
    <w:rsid w:val="0048165D"/>
    <w:rsid w:val="00482D61"/>
    <w:rsid w:val="00482E3F"/>
    <w:rsid w:val="0048508D"/>
    <w:rsid w:val="004850F5"/>
    <w:rsid w:val="00485911"/>
    <w:rsid w:val="00485B40"/>
    <w:rsid w:val="00485F4C"/>
    <w:rsid w:val="004865AD"/>
    <w:rsid w:val="0048742D"/>
    <w:rsid w:val="00487CF5"/>
    <w:rsid w:val="0049038B"/>
    <w:rsid w:val="00490C45"/>
    <w:rsid w:val="004912A4"/>
    <w:rsid w:val="00491589"/>
    <w:rsid w:val="0049162E"/>
    <w:rsid w:val="004922F4"/>
    <w:rsid w:val="0049294E"/>
    <w:rsid w:val="00492D6F"/>
    <w:rsid w:val="00493B82"/>
    <w:rsid w:val="004942ED"/>
    <w:rsid w:val="00495C8A"/>
    <w:rsid w:val="004961BE"/>
    <w:rsid w:val="004A5481"/>
    <w:rsid w:val="004A6B5E"/>
    <w:rsid w:val="004A6EFA"/>
    <w:rsid w:val="004B4594"/>
    <w:rsid w:val="004B5EAA"/>
    <w:rsid w:val="004B6308"/>
    <w:rsid w:val="004B67F6"/>
    <w:rsid w:val="004B6B1B"/>
    <w:rsid w:val="004C0702"/>
    <w:rsid w:val="004C1B7B"/>
    <w:rsid w:val="004C2559"/>
    <w:rsid w:val="004C2E01"/>
    <w:rsid w:val="004C35FC"/>
    <w:rsid w:val="004C462D"/>
    <w:rsid w:val="004C54BB"/>
    <w:rsid w:val="004C54DD"/>
    <w:rsid w:val="004D2691"/>
    <w:rsid w:val="004D36D3"/>
    <w:rsid w:val="004D50D9"/>
    <w:rsid w:val="004D5758"/>
    <w:rsid w:val="004D666E"/>
    <w:rsid w:val="004E069F"/>
    <w:rsid w:val="004E11A0"/>
    <w:rsid w:val="004E44D9"/>
    <w:rsid w:val="004E465E"/>
    <w:rsid w:val="004E4F79"/>
    <w:rsid w:val="004E5F25"/>
    <w:rsid w:val="004E67B1"/>
    <w:rsid w:val="004F3668"/>
    <w:rsid w:val="004F4AAE"/>
    <w:rsid w:val="004F4CF6"/>
    <w:rsid w:val="004F6AEF"/>
    <w:rsid w:val="004F70AF"/>
    <w:rsid w:val="004F7E34"/>
    <w:rsid w:val="005001E8"/>
    <w:rsid w:val="005009E3"/>
    <w:rsid w:val="005017EB"/>
    <w:rsid w:val="00502CBC"/>
    <w:rsid w:val="00502D71"/>
    <w:rsid w:val="00503381"/>
    <w:rsid w:val="00503696"/>
    <w:rsid w:val="00503ACB"/>
    <w:rsid w:val="0050496E"/>
    <w:rsid w:val="0050497E"/>
    <w:rsid w:val="00505D15"/>
    <w:rsid w:val="00506139"/>
    <w:rsid w:val="0050685A"/>
    <w:rsid w:val="00507013"/>
    <w:rsid w:val="00507B21"/>
    <w:rsid w:val="005113C9"/>
    <w:rsid w:val="005122A7"/>
    <w:rsid w:val="00512DB2"/>
    <w:rsid w:val="00513667"/>
    <w:rsid w:val="0051382E"/>
    <w:rsid w:val="00514C31"/>
    <w:rsid w:val="00514D36"/>
    <w:rsid w:val="00515670"/>
    <w:rsid w:val="00516B4D"/>
    <w:rsid w:val="0052030D"/>
    <w:rsid w:val="0052046F"/>
    <w:rsid w:val="00520B4E"/>
    <w:rsid w:val="0052219A"/>
    <w:rsid w:val="00525ECB"/>
    <w:rsid w:val="00526A17"/>
    <w:rsid w:val="00526D6A"/>
    <w:rsid w:val="005272E0"/>
    <w:rsid w:val="0052756F"/>
    <w:rsid w:val="005312ED"/>
    <w:rsid w:val="005318C6"/>
    <w:rsid w:val="00531990"/>
    <w:rsid w:val="00532993"/>
    <w:rsid w:val="0053475E"/>
    <w:rsid w:val="00534E8D"/>
    <w:rsid w:val="005356FE"/>
    <w:rsid w:val="00540560"/>
    <w:rsid w:val="00540B95"/>
    <w:rsid w:val="00542834"/>
    <w:rsid w:val="00543421"/>
    <w:rsid w:val="0054398A"/>
    <w:rsid w:val="005450B2"/>
    <w:rsid w:val="00546D99"/>
    <w:rsid w:val="0055055A"/>
    <w:rsid w:val="00551027"/>
    <w:rsid w:val="00552951"/>
    <w:rsid w:val="00552F5D"/>
    <w:rsid w:val="00553357"/>
    <w:rsid w:val="00553386"/>
    <w:rsid w:val="00554188"/>
    <w:rsid w:val="005563EA"/>
    <w:rsid w:val="005568D2"/>
    <w:rsid w:val="00556964"/>
    <w:rsid w:val="005570BD"/>
    <w:rsid w:val="00560D41"/>
    <w:rsid w:val="00563289"/>
    <w:rsid w:val="0056680E"/>
    <w:rsid w:val="00566905"/>
    <w:rsid w:val="005669C2"/>
    <w:rsid w:val="00571411"/>
    <w:rsid w:val="00571621"/>
    <w:rsid w:val="00571C13"/>
    <w:rsid w:val="00571E72"/>
    <w:rsid w:val="0057253C"/>
    <w:rsid w:val="0057365A"/>
    <w:rsid w:val="00574AF7"/>
    <w:rsid w:val="00575BD3"/>
    <w:rsid w:val="00575CB6"/>
    <w:rsid w:val="00576BB0"/>
    <w:rsid w:val="00577945"/>
    <w:rsid w:val="005838C1"/>
    <w:rsid w:val="00585802"/>
    <w:rsid w:val="00592E94"/>
    <w:rsid w:val="00593D18"/>
    <w:rsid w:val="0059653F"/>
    <w:rsid w:val="005974AF"/>
    <w:rsid w:val="005A02B1"/>
    <w:rsid w:val="005A0556"/>
    <w:rsid w:val="005A0F30"/>
    <w:rsid w:val="005A1E4C"/>
    <w:rsid w:val="005A25CA"/>
    <w:rsid w:val="005A44A6"/>
    <w:rsid w:val="005A4A60"/>
    <w:rsid w:val="005A5C34"/>
    <w:rsid w:val="005A7D2C"/>
    <w:rsid w:val="005B1647"/>
    <w:rsid w:val="005B19E0"/>
    <w:rsid w:val="005B2A03"/>
    <w:rsid w:val="005B30BC"/>
    <w:rsid w:val="005B4642"/>
    <w:rsid w:val="005B4EA7"/>
    <w:rsid w:val="005B5517"/>
    <w:rsid w:val="005B6D2F"/>
    <w:rsid w:val="005C05D1"/>
    <w:rsid w:val="005C11B8"/>
    <w:rsid w:val="005C1676"/>
    <w:rsid w:val="005C189E"/>
    <w:rsid w:val="005C2FA2"/>
    <w:rsid w:val="005C3A29"/>
    <w:rsid w:val="005C4388"/>
    <w:rsid w:val="005C4543"/>
    <w:rsid w:val="005D011A"/>
    <w:rsid w:val="005D3C0A"/>
    <w:rsid w:val="005D585B"/>
    <w:rsid w:val="005D5989"/>
    <w:rsid w:val="005D6E84"/>
    <w:rsid w:val="005E08EC"/>
    <w:rsid w:val="005E118F"/>
    <w:rsid w:val="005E11E1"/>
    <w:rsid w:val="005E1D18"/>
    <w:rsid w:val="005E1EB7"/>
    <w:rsid w:val="005E221C"/>
    <w:rsid w:val="005E3F14"/>
    <w:rsid w:val="005E7EC1"/>
    <w:rsid w:val="005F2554"/>
    <w:rsid w:val="005F3904"/>
    <w:rsid w:val="005F3F64"/>
    <w:rsid w:val="005F54A3"/>
    <w:rsid w:val="005F59C8"/>
    <w:rsid w:val="005F6444"/>
    <w:rsid w:val="005F648B"/>
    <w:rsid w:val="005F69B3"/>
    <w:rsid w:val="00600E39"/>
    <w:rsid w:val="006016D3"/>
    <w:rsid w:val="00601EC5"/>
    <w:rsid w:val="0060242E"/>
    <w:rsid w:val="006031F4"/>
    <w:rsid w:val="0060381D"/>
    <w:rsid w:val="00606939"/>
    <w:rsid w:val="006070A8"/>
    <w:rsid w:val="006070E1"/>
    <w:rsid w:val="00611942"/>
    <w:rsid w:val="00611E10"/>
    <w:rsid w:val="00612A74"/>
    <w:rsid w:val="00612E8B"/>
    <w:rsid w:val="00613958"/>
    <w:rsid w:val="00613DD4"/>
    <w:rsid w:val="006147A6"/>
    <w:rsid w:val="00614BEB"/>
    <w:rsid w:val="00614EB7"/>
    <w:rsid w:val="006165F2"/>
    <w:rsid w:val="006167D4"/>
    <w:rsid w:val="00617A6B"/>
    <w:rsid w:val="0061BDEE"/>
    <w:rsid w:val="00622194"/>
    <w:rsid w:val="0062414C"/>
    <w:rsid w:val="00624D1A"/>
    <w:rsid w:val="006313F1"/>
    <w:rsid w:val="00631FEA"/>
    <w:rsid w:val="006367F1"/>
    <w:rsid w:val="0063754C"/>
    <w:rsid w:val="00637A31"/>
    <w:rsid w:val="0064108D"/>
    <w:rsid w:val="00641668"/>
    <w:rsid w:val="00641BEA"/>
    <w:rsid w:val="00642DC1"/>
    <w:rsid w:val="00645193"/>
    <w:rsid w:val="00650F9F"/>
    <w:rsid w:val="00651576"/>
    <w:rsid w:val="00651C7F"/>
    <w:rsid w:val="0065231C"/>
    <w:rsid w:val="00652E99"/>
    <w:rsid w:val="006533BE"/>
    <w:rsid w:val="00653C5E"/>
    <w:rsid w:val="00655883"/>
    <w:rsid w:val="00660219"/>
    <w:rsid w:val="00662085"/>
    <w:rsid w:val="00663340"/>
    <w:rsid w:val="006651E8"/>
    <w:rsid w:val="00666A70"/>
    <w:rsid w:val="00671B01"/>
    <w:rsid w:val="00674330"/>
    <w:rsid w:val="0067436B"/>
    <w:rsid w:val="00675606"/>
    <w:rsid w:val="00680DBD"/>
    <w:rsid w:val="006815C2"/>
    <w:rsid w:val="00682697"/>
    <w:rsid w:val="00682756"/>
    <w:rsid w:val="00683F7E"/>
    <w:rsid w:val="00687478"/>
    <w:rsid w:val="00687693"/>
    <w:rsid w:val="00687897"/>
    <w:rsid w:val="00690738"/>
    <w:rsid w:val="006911B9"/>
    <w:rsid w:val="00694443"/>
    <w:rsid w:val="00696984"/>
    <w:rsid w:val="00697460"/>
    <w:rsid w:val="00697763"/>
    <w:rsid w:val="00697BC0"/>
    <w:rsid w:val="006A2BEF"/>
    <w:rsid w:val="006A2DDB"/>
    <w:rsid w:val="006A588D"/>
    <w:rsid w:val="006A58F9"/>
    <w:rsid w:val="006A7875"/>
    <w:rsid w:val="006A7BF6"/>
    <w:rsid w:val="006B08F9"/>
    <w:rsid w:val="006B1656"/>
    <w:rsid w:val="006B5F09"/>
    <w:rsid w:val="006B7CCF"/>
    <w:rsid w:val="006C0CEE"/>
    <w:rsid w:val="006C1B7C"/>
    <w:rsid w:val="006C1CA9"/>
    <w:rsid w:val="006C2AD8"/>
    <w:rsid w:val="006C337B"/>
    <w:rsid w:val="006C3452"/>
    <w:rsid w:val="006C66DE"/>
    <w:rsid w:val="006C695B"/>
    <w:rsid w:val="006C69C0"/>
    <w:rsid w:val="006C6F51"/>
    <w:rsid w:val="006C6F71"/>
    <w:rsid w:val="006D27BC"/>
    <w:rsid w:val="006D3A3E"/>
    <w:rsid w:val="006D3AF7"/>
    <w:rsid w:val="006D4DD9"/>
    <w:rsid w:val="006D5A70"/>
    <w:rsid w:val="006D69CC"/>
    <w:rsid w:val="006E118D"/>
    <w:rsid w:val="006E38ED"/>
    <w:rsid w:val="006E3905"/>
    <w:rsid w:val="006E521E"/>
    <w:rsid w:val="006E52CE"/>
    <w:rsid w:val="006F074C"/>
    <w:rsid w:val="006F2405"/>
    <w:rsid w:val="006F4C76"/>
    <w:rsid w:val="006F4D65"/>
    <w:rsid w:val="006F4F29"/>
    <w:rsid w:val="006F4FB6"/>
    <w:rsid w:val="006F6027"/>
    <w:rsid w:val="006F61C5"/>
    <w:rsid w:val="006F6553"/>
    <w:rsid w:val="006F730B"/>
    <w:rsid w:val="007053BB"/>
    <w:rsid w:val="00706DF0"/>
    <w:rsid w:val="00707CF8"/>
    <w:rsid w:val="00711554"/>
    <w:rsid w:val="00712153"/>
    <w:rsid w:val="007125CD"/>
    <w:rsid w:val="0071293F"/>
    <w:rsid w:val="00713995"/>
    <w:rsid w:val="00713FC7"/>
    <w:rsid w:val="00714733"/>
    <w:rsid w:val="00716267"/>
    <w:rsid w:val="0071659C"/>
    <w:rsid w:val="00716A72"/>
    <w:rsid w:val="007202E8"/>
    <w:rsid w:val="00723403"/>
    <w:rsid w:val="00724157"/>
    <w:rsid w:val="007241B6"/>
    <w:rsid w:val="0072437C"/>
    <w:rsid w:val="00725131"/>
    <w:rsid w:val="0072643B"/>
    <w:rsid w:val="00726794"/>
    <w:rsid w:val="0072781B"/>
    <w:rsid w:val="0073049C"/>
    <w:rsid w:val="007304FB"/>
    <w:rsid w:val="00730BD2"/>
    <w:rsid w:val="00731344"/>
    <w:rsid w:val="00733607"/>
    <w:rsid w:val="007339EA"/>
    <w:rsid w:val="00734111"/>
    <w:rsid w:val="00735162"/>
    <w:rsid w:val="007363E7"/>
    <w:rsid w:val="00736FEF"/>
    <w:rsid w:val="00737400"/>
    <w:rsid w:val="00744B6A"/>
    <w:rsid w:val="00744CFC"/>
    <w:rsid w:val="0074505D"/>
    <w:rsid w:val="00746A3E"/>
    <w:rsid w:val="00746ACD"/>
    <w:rsid w:val="00747D84"/>
    <w:rsid w:val="00750299"/>
    <w:rsid w:val="007504C6"/>
    <w:rsid w:val="0075088C"/>
    <w:rsid w:val="00753858"/>
    <w:rsid w:val="00753EEB"/>
    <w:rsid w:val="00756487"/>
    <w:rsid w:val="00760BA6"/>
    <w:rsid w:val="00760E62"/>
    <w:rsid w:val="00762045"/>
    <w:rsid w:val="007632F2"/>
    <w:rsid w:val="0076546F"/>
    <w:rsid w:val="00766D1A"/>
    <w:rsid w:val="007671A0"/>
    <w:rsid w:val="00770691"/>
    <w:rsid w:val="00771198"/>
    <w:rsid w:val="0077147E"/>
    <w:rsid w:val="00771F47"/>
    <w:rsid w:val="00774022"/>
    <w:rsid w:val="007766E5"/>
    <w:rsid w:val="00777945"/>
    <w:rsid w:val="0078127F"/>
    <w:rsid w:val="00781D3F"/>
    <w:rsid w:val="007838F5"/>
    <w:rsid w:val="00786804"/>
    <w:rsid w:val="0078683C"/>
    <w:rsid w:val="00787CF8"/>
    <w:rsid w:val="00787D9E"/>
    <w:rsid w:val="007900F8"/>
    <w:rsid w:val="0079309F"/>
    <w:rsid w:val="00793480"/>
    <w:rsid w:val="007947D5"/>
    <w:rsid w:val="007955C1"/>
    <w:rsid w:val="00795812"/>
    <w:rsid w:val="00795BEF"/>
    <w:rsid w:val="00796E7E"/>
    <w:rsid w:val="007A0F74"/>
    <w:rsid w:val="007A120C"/>
    <w:rsid w:val="007A1626"/>
    <w:rsid w:val="007A1D93"/>
    <w:rsid w:val="007A2A64"/>
    <w:rsid w:val="007A39C1"/>
    <w:rsid w:val="007A3A26"/>
    <w:rsid w:val="007A5144"/>
    <w:rsid w:val="007A549E"/>
    <w:rsid w:val="007A5A65"/>
    <w:rsid w:val="007A5B51"/>
    <w:rsid w:val="007A639E"/>
    <w:rsid w:val="007B0FF3"/>
    <w:rsid w:val="007B1309"/>
    <w:rsid w:val="007B3667"/>
    <w:rsid w:val="007B5596"/>
    <w:rsid w:val="007C00B2"/>
    <w:rsid w:val="007C1009"/>
    <w:rsid w:val="007C1E27"/>
    <w:rsid w:val="007C21CC"/>
    <w:rsid w:val="007C4C76"/>
    <w:rsid w:val="007C4C80"/>
    <w:rsid w:val="007C4FFF"/>
    <w:rsid w:val="007C5D2A"/>
    <w:rsid w:val="007C5F0A"/>
    <w:rsid w:val="007C5F25"/>
    <w:rsid w:val="007C6015"/>
    <w:rsid w:val="007C613A"/>
    <w:rsid w:val="007C64A6"/>
    <w:rsid w:val="007C6931"/>
    <w:rsid w:val="007C6CD8"/>
    <w:rsid w:val="007D0598"/>
    <w:rsid w:val="007D496E"/>
    <w:rsid w:val="007D4FF5"/>
    <w:rsid w:val="007D5ECC"/>
    <w:rsid w:val="007E0B85"/>
    <w:rsid w:val="007E1433"/>
    <w:rsid w:val="007E14AE"/>
    <w:rsid w:val="007E235A"/>
    <w:rsid w:val="007E248E"/>
    <w:rsid w:val="007E24E5"/>
    <w:rsid w:val="007E2F7C"/>
    <w:rsid w:val="007E3289"/>
    <w:rsid w:val="007E4667"/>
    <w:rsid w:val="007E516C"/>
    <w:rsid w:val="007E5AB2"/>
    <w:rsid w:val="007E623D"/>
    <w:rsid w:val="007E7C89"/>
    <w:rsid w:val="007F0C2B"/>
    <w:rsid w:val="007F20E3"/>
    <w:rsid w:val="007F2C77"/>
    <w:rsid w:val="007F4157"/>
    <w:rsid w:val="007F653D"/>
    <w:rsid w:val="007F7C0B"/>
    <w:rsid w:val="007F7DD2"/>
    <w:rsid w:val="00802187"/>
    <w:rsid w:val="00802D52"/>
    <w:rsid w:val="0080301E"/>
    <w:rsid w:val="00804924"/>
    <w:rsid w:val="00804D9A"/>
    <w:rsid w:val="00806027"/>
    <w:rsid w:val="008069D5"/>
    <w:rsid w:val="00807257"/>
    <w:rsid w:val="008074F7"/>
    <w:rsid w:val="00811B5E"/>
    <w:rsid w:val="0081290E"/>
    <w:rsid w:val="008132B1"/>
    <w:rsid w:val="00813418"/>
    <w:rsid w:val="008140D9"/>
    <w:rsid w:val="0081516A"/>
    <w:rsid w:val="0081570F"/>
    <w:rsid w:val="00816634"/>
    <w:rsid w:val="00816838"/>
    <w:rsid w:val="00817DCD"/>
    <w:rsid w:val="0082001E"/>
    <w:rsid w:val="00822C9A"/>
    <w:rsid w:val="008250B6"/>
    <w:rsid w:val="00825D42"/>
    <w:rsid w:val="00826A92"/>
    <w:rsid w:val="00826B31"/>
    <w:rsid w:val="00827002"/>
    <w:rsid w:val="00827141"/>
    <w:rsid w:val="00827800"/>
    <w:rsid w:val="00830DDB"/>
    <w:rsid w:val="008322D6"/>
    <w:rsid w:val="008330C1"/>
    <w:rsid w:val="00833465"/>
    <w:rsid w:val="0083381D"/>
    <w:rsid w:val="0083484E"/>
    <w:rsid w:val="0083490E"/>
    <w:rsid w:val="00834F5E"/>
    <w:rsid w:val="00835C82"/>
    <w:rsid w:val="008402EA"/>
    <w:rsid w:val="0084075C"/>
    <w:rsid w:val="0084099A"/>
    <w:rsid w:val="00840FA4"/>
    <w:rsid w:val="0084213E"/>
    <w:rsid w:val="0084241B"/>
    <w:rsid w:val="00845117"/>
    <w:rsid w:val="0084582C"/>
    <w:rsid w:val="00845C5A"/>
    <w:rsid w:val="00847216"/>
    <w:rsid w:val="00850257"/>
    <w:rsid w:val="00850CC9"/>
    <w:rsid w:val="008522DD"/>
    <w:rsid w:val="008527CE"/>
    <w:rsid w:val="008547D1"/>
    <w:rsid w:val="00855137"/>
    <w:rsid w:val="00855B01"/>
    <w:rsid w:val="00855F1B"/>
    <w:rsid w:val="0085799D"/>
    <w:rsid w:val="008579E6"/>
    <w:rsid w:val="008616CB"/>
    <w:rsid w:val="008628E9"/>
    <w:rsid w:val="00863613"/>
    <w:rsid w:val="00863BD2"/>
    <w:rsid w:val="00864051"/>
    <w:rsid w:val="008648CE"/>
    <w:rsid w:val="008651B7"/>
    <w:rsid w:val="00866D7F"/>
    <w:rsid w:val="0087180A"/>
    <w:rsid w:val="00873001"/>
    <w:rsid w:val="00873B22"/>
    <w:rsid w:val="00874D40"/>
    <w:rsid w:val="0087592A"/>
    <w:rsid w:val="00876A05"/>
    <w:rsid w:val="00876D35"/>
    <w:rsid w:val="00877BAA"/>
    <w:rsid w:val="00880F92"/>
    <w:rsid w:val="00881D63"/>
    <w:rsid w:val="0088527F"/>
    <w:rsid w:val="00886489"/>
    <w:rsid w:val="0089238F"/>
    <w:rsid w:val="00892B7A"/>
    <w:rsid w:val="0089373F"/>
    <w:rsid w:val="00894036"/>
    <w:rsid w:val="0089585B"/>
    <w:rsid w:val="00897563"/>
    <w:rsid w:val="00897B56"/>
    <w:rsid w:val="008A2D37"/>
    <w:rsid w:val="008A3BC6"/>
    <w:rsid w:val="008A464A"/>
    <w:rsid w:val="008A48FB"/>
    <w:rsid w:val="008A5D91"/>
    <w:rsid w:val="008A7E69"/>
    <w:rsid w:val="008A7EED"/>
    <w:rsid w:val="008B24A4"/>
    <w:rsid w:val="008B2C46"/>
    <w:rsid w:val="008B5E3D"/>
    <w:rsid w:val="008B66FB"/>
    <w:rsid w:val="008C0CD6"/>
    <w:rsid w:val="008C0DDD"/>
    <w:rsid w:val="008C17B8"/>
    <w:rsid w:val="008C2373"/>
    <w:rsid w:val="008C2804"/>
    <w:rsid w:val="008C2BF4"/>
    <w:rsid w:val="008C5E26"/>
    <w:rsid w:val="008C7306"/>
    <w:rsid w:val="008C764D"/>
    <w:rsid w:val="008CA87A"/>
    <w:rsid w:val="008D07B0"/>
    <w:rsid w:val="008D344C"/>
    <w:rsid w:val="008E0173"/>
    <w:rsid w:val="008E0705"/>
    <w:rsid w:val="008E1074"/>
    <w:rsid w:val="008E35FC"/>
    <w:rsid w:val="008E3BC4"/>
    <w:rsid w:val="008E3FEC"/>
    <w:rsid w:val="008E53AF"/>
    <w:rsid w:val="008E67FC"/>
    <w:rsid w:val="008F1316"/>
    <w:rsid w:val="008F2FB6"/>
    <w:rsid w:val="008F3873"/>
    <w:rsid w:val="008F5081"/>
    <w:rsid w:val="008F5F1D"/>
    <w:rsid w:val="0090005F"/>
    <w:rsid w:val="00900CC0"/>
    <w:rsid w:val="00901AD6"/>
    <w:rsid w:val="00902D3A"/>
    <w:rsid w:val="0090363B"/>
    <w:rsid w:val="00903C0A"/>
    <w:rsid w:val="00903CD6"/>
    <w:rsid w:val="009057AD"/>
    <w:rsid w:val="009075D4"/>
    <w:rsid w:val="00907673"/>
    <w:rsid w:val="0091147D"/>
    <w:rsid w:val="009137D3"/>
    <w:rsid w:val="009139F2"/>
    <w:rsid w:val="009149A0"/>
    <w:rsid w:val="009155E8"/>
    <w:rsid w:val="00915630"/>
    <w:rsid w:val="009171E9"/>
    <w:rsid w:val="00922396"/>
    <w:rsid w:val="00923636"/>
    <w:rsid w:val="0092365E"/>
    <w:rsid w:val="009238BB"/>
    <w:rsid w:val="009260A1"/>
    <w:rsid w:val="009275D2"/>
    <w:rsid w:val="0093091C"/>
    <w:rsid w:val="009314C5"/>
    <w:rsid w:val="0093243E"/>
    <w:rsid w:val="009325CE"/>
    <w:rsid w:val="0093325B"/>
    <w:rsid w:val="00933AAC"/>
    <w:rsid w:val="00933FD7"/>
    <w:rsid w:val="00934C3B"/>
    <w:rsid w:val="00935A78"/>
    <w:rsid w:val="0093667B"/>
    <w:rsid w:val="009369A4"/>
    <w:rsid w:val="00942205"/>
    <w:rsid w:val="009436EE"/>
    <w:rsid w:val="00943D48"/>
    <w:rsid w:val="00943EE9"/>
    <w:rsid w:val="00944F80"/>
    <w:rsid w:val="00945388"/>
    <w:rsid w:val="0094599C"/>
    <w:rsid w:val="00945F84"/>
    <w:rsid w:val="009463DE"/>
    <w:rsid w:val="0095192D"/>
    <w:rsid w:val="00952201"/>
    <w:rsid w:val="009543B6"/>
    <w:rsid w:val="00954E2C"/>
    <w:rsid w:val="009550F5"/>
    <w:rsid w:val="00955837"/>
    <w:rsid w:val="009601D0"/>
    <w:rsid w:val="0096069C"/>
    <w:rsid w:val="00960D84"/>
    <w:rsid w:val="009624CF"/>
    <w:rsid w:val="00963356"/>
    <w:rsid w:val="00966860"/>
    <w:rsid w:val="009668F8"/>
    <w:rsid w:val="00967DE1"/>
    <w:rsid w:val="00971B7F"/>
    <w:rsid w:val="00971CCD"/>
    <w:rsid w:val="0097234A"/>
    <w:rsid w:val="00972B90"/>
    <w:rsid w:val="009745C8"/>
    <w:rsid w:val="00975461"/>
    <w:rsid w:val="009776C7"/>
    <w:rsid w:val="00977BF4"/>
    <w:rsid w:val="009803B6"/>
    <w:rsid w:val="009807C2"/>
    <w:rsid w:val="0098232D"/>
    <w:rsid w:val="009824E6"/>
    <w:rsid w:val="009833E5"/>
    <w:rsid w:val="00984943"/>
    <w:rsid w:val="00987095"/>
    <w:rsid w:val="00987175"/>
    <w:rsid w:val="00987A74"/>
    <w:rsid w:val="00987C2C"/>
    <w:rsid w:val="009901E1"/>
    <w:rsid w:val="009906C9"/>
    <w:rsid w:val="00991167"/>
    <w:rsid w:val="009920ED"/>
    <w:rsid w:val="00992C19"/>
    <w:rsid w:val="00993B09"/>
    <w:rsid w:val="00993C4D"/>
    <w:rsid w:val="009947FB"/>
    <w:rsid w:val="0099544B"/>
    <w:rsid w:val="009955E5"/>
    <w:rsid w:val="00997ACD"/>
    <w:rsid w:val="009A063D"/>
    <w:rsid w:val="009A11CA"/>
    <w:rsid w:val="009A137A"/>
    <w:rsid w:val="009A1450"/>
    <w:rsid w:val="009A1522"/>
    <w:rsid w:val="009A386C"/>
    <w:rsid w:val="009A3BE0"/>
    <w:rsid w:val="009A47DC"/>
    <w:rsid w:val="009A4AE1"/>
    <w:rsid w:val="009A61F7"/>
    <w:rsid w:val="009A7741"/>
    <w:rsid w:val="009B38C6"/>
    <w:rsid w:val="009B4A7C"/>
    <w:rsid w:val="009B5C47"/>
    <w:rsid w:val="009B6059"/>
    <w:rsid w:val="009B6BA1"/>
    <w:rsid w:val="009B6C6E"/>
    <w:rsid w:val="009C00BC"/>
    <w:rsid w:val="009C15CE"/>
    <w:rsid w:val="009C19A9"/>
    <w:rsid w:val="009C24B9"/>
    <w:rsid w:val="009C49E3"/>
    <w:rsid w:val="009C5DB4"/>
    <w:rsid w:val="009C67DA"/>
    <w:rsid w:val="009C6F1F"/>
    <w:rsid w:val="009D08C3"/>
    <w:rsid w:val="009D1DC2"/>
    <w:rsid w:val="009D64C5"/>
    <w:rsid w:val="009E0E2F"/>
    <w:rsid w:val="009E1D78"/>
    <w:rsid w:val="009E2534"/>
    <w:rsid w:val="009E2A3E"/>
    <w:rsid w:val="009E2FEF"/>
    <w:rsid w:val="009E379A"/>
    <w:rsid w:val="009E5786"/>
    <w:rsid w:val="009E605D"/>
    <w:rsid w:val="009E70B0"/>
    <w:rsid w:val="009E7A13"/>
    <w:rsid w:val="009E7E10"/>
    <w:rsid w:val="009F18D9"/>
    <w:rsid w:val="009F2E99"/>
    <w:rsid w:val="009F3B9D"/>
    <w:rsid w:val="009F46CF"/>
    <w:rsid w:val="009F7AE3"/>
    <w:rsid w:val="00A01089"/>
    <w:rsid w:val="00A036D3"/>
    <w:rsid w:val="00A060E6"/>
    <w:rsid w:val="00A0764E"/>
    <w:rsid w:val="00A10CC2"/>
    <w:rsid w:val="00A12170"/>
    <w:rsid w:val="00A12370"/>
    <w:rsid w:val="00A12EB3"/>
    <w:rsid w:val="00A130EF"/>
    <w:rsid w:val="00A14272"/>
    <w:rsid w:val="00A14E08"/>
    <w:rsid w:val="00A14EA0"/>
    <w:rsid w:val="00A153CC"/>
    <w:rsid w:val="00A17A0D"/>
    <w:rsid w:val="00A20445"/>
    <w:rsid w:val="00A20AF1"/>
    <w:rsid w:val="00A2216B"/>
    <w:rsid w:val="00A23545"/>
    <w:rsid w:val="00A25904"/>
    <w:rsid w:val="00A27936"/>
    <w:rsid w:val="00A3018B"/>
    <w:rsid w:val="00A3057B"/>
    <w:rsid w:val="00A30950"/>
    <w:rsid w:val="00A30F91"/>
    <w:rsid w:val="00A31055"/>
    <w:rsid w:val="00A31E4F"/>
    <w:rsid w:val="00A321A8"/>
    <w:rsid w:val="00A32BE3"/>
    <w:rsid w:val="00A33FF2"/>
    <w:rsid w:val="00A353D4"/>
    <w:rsid w:val="00A368F9"/>
    <w:rsid w:val="00A41A64"/>
    <w:rsid w:val="00A4231B"/>
    <w:rsid w:val="00A42355"/>
    <w:rsid w:val="00A4467A"/>
    <w:rsid w:val="00A448CA"/>
    <w:rsid w:val="00A45C36"/>
    <w:rsid w:val="00A463DF"/>
    <w:rsid w:val="00A46FC6"/>
    <w:rsid w:val="00A479E2"/>
    <w:rsid w:val="00A479E4"/>
    <w:rsid w:val="00A47E52"/>
    <w:rsid w:val="00A509AD"/>
    <w:rsid w:val="00A50CEC"/>
    <w:rsid w:val="00A50D0E"/>
    <w:rsid w:val="00A53D25"/>
    <w:rsid w:val="00A557FD"/>
    <w:rsid w:val="00A563CF"/>
    <w:rsid w:val="00A569A8"/>
    <w:rsid w:val="00A5720E"/>
    <w:rsid w:val="00A60A1B"/>
    <w:rsid w:val="00A62027"/>
    <w:rsid w:val="00A6265A"/>
    <w:rsid w:val="00A6338A"/>
    <w:rsid w:val="00A642BC"/>
    <w:rsid w:val="00A64A3E"/>
    <w:rsid w:val="00A70FB3"/>
    <w:rsid w:val="00A710D4"/>
    <w:rsid w:val="00A717DE"/>
    <w:rsid w:val="00A71EBF"/>
    <w:rsid w:val="00A735AF"/>
    <w:rsid w:val="00A7537F"/>
    <w:rsid w:val="00A75AB7"/>
    <w:rsid w:val="00A76CBC"/>
    <w:rsid w:val="00A81A10"/>
    <w:rsid w:val="00A81DEA"/>
    <w:rsid w:val="00A8224F"/>
    <w:rsid w:val="00A82617"/>
    <w:rsid w:val="00A82BAD"/>
    <w:rsid w:val="00A830B2"/>
    <w:rsid w:val="00A8648C"/>
    <w:rsid w:val="00A86E06"/>
    <w:rsid w:val="00A871FF"/>
    <w:rsid w:val="00A904C6"/>
    <w:rsid w:val="00A917CB"/>
    <w:rsid w:val="00A92209"/>
    <w:rsid w:val="00A9306F"/>
    <w:rsid w:val="00A931EF"/>
    <w:rsid w:val="00A93678"/>
    <w:rsid w:val="00A94078"/>
    <w:rsid w:val="00A94C86"/>
    <w:rsid w:val="00A94EB9"/>
    <w:rsid w:val="00A95CF8"/>
    <w:rsid w:val="00A96C61"/>
    <w:rsid w:val="00A9785F"/>
    <w:rsid w:val="00A97F1A"/>
    <w:rsid w:val="00AA264A"/>
    <w:rsid w:val="00AA38B5"/>
    <w:rsid w:val="00AA45BD"/>
    <w:rsid w:val="00AA4C18"/>
    <w:rsid w:val="00AA537A"/>
    <w:rsid w:val="00AA70B9"/>
    <w:rsid w:val="00AA7FB2"/>
    <w:rsid w:val="00AB1A7C"/>
    <w:rsid w:val="00AB2C06"/>
    <w:rsid w:val="00AB4806"/>
    <w:rsid w:val="00AB4859"/>
    <w:rsid w:val="00AB6386"/>
    <w:rsid w:val="00AC1C7C"/>
    <w:rsid w:val="00AC4EAA"/>
    <w:rsid w:val="00AC534A"/>
    <w:rsid w:val="00AC5EAF"/>
    <w:rsid w:val="00AC5F00"/>
    <w:rsid w:val="00AD1E9E"/>
    <w:rsid w:val="00AD385E"/>
    <w:rsid w:val="00AD3CD0"/>
    <w:rsid w:val="00AD4A9F"/>
    <w:rsid w:val="00AD4E82"/>
    <w:rsid w:val="00AD4EF3"/>
    <w:rsid w:val="00AD6AF9"/>
    <w:rsid w:val="00AE1782"/>
    <w:rsid w:val="00AE3146"/>
    <w:rsid w:val="00AE43A5"/>
    <w:rsid w:val="00AE4D8E"/>
    <w:rsid w:val="00AE61ED"/>
    <w:rsid w:val="00AE69DF"/>
    <w:rsid w:val="00AF091C"/>
    <w:rsid w:val="00AF2CBA"/>
    <w:rsid w:val="00AF3790"/>
    <w:rsid w:val="00AF6A36"/>
    <w:rsid w:val="00AF779E"/>
    <w:rsid w:val="00AFCF86"/>
    <w:rsid w:val="00B0110E"/>
    <w:rsid w:val="00B02285"/>
    <w:rsid w:val="00B0463E"/>
    <w:rsid w:val="00B05580"/>
    <w:rsid w:val="00B06158"/>
    <w:rsid w:val="00B070BD"/>
    <w:rsid w:val="00B1330D"/>
    <w:rsid w:val="00B13510"/>
    <w:rsid w:val="00B13D66"/>
    <w:rsid w:val="00B15E53"/>
    <w:rsid w:val="00B16371"/>
    <w:rsid w:val="00B16565"/>
    <w:rsid w:val="00B166D7"/>
    <w:rsid w:val="00B16AE2"/>
    <w:rsid w:val="00B20D86"/>
    <w:rsid w:val="00B2184B"/>
    <w:rsid w:val="00B225C6"/>
    <w:rsid w:val="00B2272F"/>
    <w:rsid w:val="00B22A2B"/>
    <w:rsid w:val="00B23288"/>
    <w:rsid w:val="00B23D0F"/>
    <w:rsid w:val="00B24FAF"/>
    <w:rsid w:val="00B27AE7"/>
    <w:rsid w:val="00B3067D"/>
    <w:rsid w:val="00B30906"/>
    <w:rsid w:val="00B32609"/>
    <w:rsid w:val="00B326AE"/>
    <w:rsid w:val="00B34C86"/>
    <w:rsid w:val="00B3622D"/>
    <w:rsid w:val="00B365B6"/>
    <w:rsid w:val="00B37C03"/>
    <w:rsid w:val="00B37EE0"/>
    <w:rsid w:val="00B415CF"/>
    <w:rsid w:val="00B44890"/>
    <w:rsid w:val="00B45782"/>
    <w:rsid w:val="00B51386"/>
    <w:rsid w:val="00B53F81"/>
    <w:rsid w:val="00B55433"/>
    <w:rsid w:val="00B55F43"/>
    <w:rsid w:val="00B56098"/>
    <w:rsid w:val="00B56657"/>
    <w:rsid w:val="00B576C8"/>
    <w:rsid w:val="00B603E4"/>
    <w:rsid w:val="00B60F35"/>
    <w:rsid w:val="00B617C8"/>
    <w:rsid w:val="00B62626"/>
    <w:rsid w:val="00B629E7"/>
    <w:rsid w:val="00B62A64"/>
    <w:rsid w:val="00B63653"/>
    <w:rsid w:val="00B642A2"/>
    <w:rsid w:val="00B642E5"/>
    <w:rsid w:val="00B64788"/>
    <w:rsid w:val="00B64950"/>
    <w:rsid w:val="00B6500C"/>
    <w:rsid w:val="00B65F1F"/>
    <w:rsid w:val="00B6638C"/>
    <w:rsid w:val="00B67635"/>
    <w:rsid w:val="00B6779B"/>
    <w:rsid w:val="00B702E3"/>
    <w:rsid w:val="00B7183B"/>
    <w:rsid w:val="00B75D46"/>
    <w:rsid w:val="00B76583"/>
    <w:rsid w:val="00B77BB0"/>
    <w:rsid w:val="00B8032E"/>
    <w:rsid w:val="00B85634"/>
    <w:rsid w:val="00B85C41"/>
    <w:rsid w:val="00B9056E"/>
    <w:rsid w:val="00B9422A"/>
    <w:rsid w:val="00B94EDC"/>
    <w:rsid w:val="00B953EA"/>
    <w:rsid w:val="00B954E2"/>
    <w:rsid w:val="00B97036"/>
    <w:rsid w:val="00BA050F"/>
    <w:rsid w:val="00BA0811"/>
    <w:rsid w:val="00BA42EE"/>
    <w:rsid w:val="00BA5A5B"/>
    <w:rsid w:val="00BA5B63"/>
    <w:rsid w:val="00BA6593"/>
    <w:rsid w:val="00BA6966"/>
    <w:rsid w:val="00BA6A5B"/>
    <w:rsid w:val="00BA6B14"/>
    <w:rsid w:val="00BA75C0"/>
    <w:rsid w:val="00BB168C"/>
    <w:rsid w:val="00BB1A1B"/>
    <w:rsid w:val="00BB2937"/>
    <w:rsid w:val="00BB2DE5"/>
    <w:rsid w:val="00BB5DA4"/>
    <w:rsid w:val="00BB6490"/>
    <w:rsid w:val="00BB64FF"/>
    <w:rsid w:val="00BB6C10"/>
    <w:rsid w:val="00BB7327"/>
    <w:rsid w:val="00BB7856"/>
    <w:rsid w:val="00BC042B"/>
    <w:rsid w:val="00BC246C"/>
    <w:rsid w:val="00BC2702"/>
    <w:rsid w:val="00BC3ABB"/>
    <w:rsid w:val="00BC3B24"/>
    <w:rsid w:val="00BC53A1"/>
    <w:rsid w:val="00BC5C7A"/>
    <w:rsid w:val="00BC7454"/>
    <w:rsid w:val="00BC7652"/>
    <w:rsid w:val="00BD0802"/>
    <w:rsid w:val="00BD1052"/>
    <w:rsid w:val="00BD180A"/>
    <w:rsid w:val="00BD2F5E"/>
    <w:rsid w:val="00BD42DD"/>
    <w:rsid w:val="00BD4648"/>
    <w:rsid w:val="00BD4EF0"/>
    <w:rsid w:val="00BD7877"/>
    <w:rsid w:val="00BD7CB2"/>
    <w:rsid w:val="00BE058F"/>
    <w:rsid w:val="00BE0D56"/>
    <w:rsid w:val="00BE24DF"/>
    <w:rsid w:val="00BE37F1"/>
    <w:rsid w:val="00BE48AC"/>
    <w:rsid w:val="00BE754E"/>
    <w:rsid w:val="00BE7CF7"/>
    <w:rsid w:val="00BF0A62"/>
    <w:rsid w:val="00BF453C"/>
    <w:rsid w:val="00BF4DD4"/>
    <w:rsid w:val="00C005A4"/>
    <w:rsid w:val="00C00C5F"/>
    <w:rsid w:val="00C02C1A"/>
    <w:rsid w:val="00C04EA4"/>
    <w:rsid w:val="00C04EED"/>
    <w:rsid w:val="00C05C81"/>
    <w:rsid w:val="00C05FC6"/>
    <w:rsid w:val="00C06D3F"/>
    <w:rsid w:val="00C077D9"/>
    <w:rsid w:val="00C07C94"/>
    <w:rsid w:val="00C12B2A"/>
    <w:rsid w:val="00C14404"/>
    <w:rsid w:val="00C1546C"/>
    <w:rsid w:val="00C159B3"/>
    <w:rsid w:val="00C159EF"/>
    <w:rsid w:val="00C1600A"/>
    <w:rsid w:val="00C17D89"/>
    <w:rsid w:val="00C204B1"/>
    <w:rsid w:val="00C21421"/>
    <w:rsid w:val="00C22D47"/>
    <w:rsid w:val="00C239B8"/>
    <w:rsid w:val="00C241E9"/>
    <w:rsid w:val="00C24678"/>
    <w:rsid w:val="00C25930"/>
    <w:rsid w:val="00C30054"/>
    <w:rsid w:val="00C30AB8"/>
    <w:rsid w:val="00C3104F"/>
    <w:rsid w:val="00C3190D"/>
    <w:rsid w:val="00C32460"/>
    <w:rsid w:val="00C3381D"/>
    <w:rsid w:val="00C34637"/>
    <w:rsid w:val="00C36228"/>
    <w:rsid w:val="00C36A4B"/>
    <w:rsid w:val="00C36DBD"/>
    <w:rsid w:val="00C373C2"/>
    <w:rsid w:val="00C376AD"/>
    <w:rsid w:val="00C3796F"/>
    <w:rsid w:val="00C40AAE"/>
    <w:rsid w:val="00C40C9E"/>
    <w:rsid w:val="00C41FDB"/>
    <w:rsid w:val="00C43F37"/>
    <w:rsid w:val="00C4561A"/>
    <w:rsid w:val="00C47DB8"/>
    <w:rsid w:val="00C50BC5"/>
    <w:rsid w:val="00C51461"/>
    <w:rsid w:val="00C51CAA"/>
    <w:rsid w:val="00C52E6E"/>
    <w:rsid w:val="00C538E5"/>
    <w:rsid w:val="00C53991"/>
    <w:rsid w:val="00C552E0"/>
    <w:rsid w:val="00C55DAC"/>
    <w:rsid w:val="00C56A1F"/>
    <w:rsid w:val="00C5702D"/>
    <w:rsid w:val="00C57C92"/>
    <w:rsid w:val="00C63D5B"/>
    <w:rsid w:val="00C655F7"/>
    <w:rsid w:val="00C659B1"/>
    <w:rsid w:val="00C65F35"/>
    <w:rsid w:val="00C6653B"/>
    <w:rsid w:val="00C668B6"/>
    <w:rsid w:val="00C6766F"/>
    <w:rsid w:val="00C7050D"/>
    <w:rsid w:val="00C72CD8"/>
    <w:rsid w:val="00C7325B"/>
    <w:rsid w:val="00C73F05"/>
    <w:rsid w:val="00C744F0"/>
    <w:rsid w:val="00C749A1"/>
    <w:rsid w:val="00C749D3"/>
    <w:rsid w:val="00C74EB6"/>
    <w:rsid w:val="00C74FA6"/>
    <w:rsid w:val="00C75C6D"/>
    <w:rsid w:val="00C76017"/>
    <w:rsid w:val="00C76AD0"/>
    <w:rsid w:val="00C77170"/>
    <w:rsid w:val="00C77D70"/>
    <w:rsid w:val="00C81B3E"/>
    <w:rsid w:val="00C82198"/>
    <w:rsid w:val="00C8259E"/>
    <w:rsid w:val="00C82B23"/>
    <w:rsid w:val="00C83B52"/>
    <w:rsid w:val="00C83D42"/>
    <w:rsid w:val="00C84BC9"/>
    <w:rsid w:val="00C85AA7"/>
    <w:rsid w:val="00C85B35"/>
    <w:rsid w:val="00C8790D"/>
    <w:rsid w:val="00C90CBA"/>
    <w:rsid w:val="00C9100D"/>
    <w:rsid w:val="00C911BC"/>
    <w:rsid w:val="00C91AD3"/>
    <w:rsid w:val="00C9241B"/>
    <w:rsid w:val="00C93154"/>
    <w:rsid w:val="00C95484"/>
    <w:rsid w:val="00C976E3"/>
    <w:rsid w:val="00CA0E4B"/>
    <w:rsid w:val="00CA25BB"/>
    <w:rsid w:val="00CA460A"/>
    <w:rsid w:val="00CA56E4"/>
    <w:rsid w:val="00CA612C"/>
    <w:rsid w:val="00CA71D8"/>
    <w:rsid w:val="00CA7DC6"/>
    <w:rsid w:val="00CB0A12"/>
    <w:rsid w:val="00CB1AB7"/>
    <w:rsid w:val="00CB2079"/>
    <w:rsid w:val="00CB35CA"/>
    <w:rsid w:val="00CB53BE"/>
    <w:rsid w:val="00CB6CE3"/>
    <w:rsid w:val="00CB6DCD"/>
    <w:rsid w:val="00CB6E53"/>
    <w:rsid w:val="00CC29F0"/>
    <w:rsid w:val="00CC347B"/>
    <w:rsid w:val="00CC3F62"/>
    <w:rsid w:val="00CC5036"/>
    <w:rsid w:val="00CC5634"/>
    <w:rsid w:val="00CC6508"/>
    <w:rsid w:val="00CC6EA0"/>
    <w:rsid w:val="00CC6F21"/>
    <w:rsid w:val="00CC7825"/>
    <w:rsid w:val="00CD18B9"/>
    <w:rsid w:val="00CD249C"/>
    <w:rsid w:val="00CD321B"/>
    <w:rsid w:val="00CD335D"/>
    <w:rsid w:val="00CD437E"/>
    <w:rsid w:val="00CD5112"/>
    <w:rsid w:val="00CD6A15"/>
    <w:rsid w:val="00CD78A5"/>
    <w:rsid w:val="00CE00FA"/>
    <w:rsid w:val="00CE0593"/>
    <w:rsid w:val="00CE1B8D"/>
    <w:rsid w:val="00CE1C86"/>
    <w:rsid w:val="00CE3693"/>
    <w:rsid w:val="00CE576C"/>
    <w:rsid w:val="00CE57F9"/>
    <w:rsid w:val="00CE683E"/>
    <w:rsid w:val="00CF14C5"/>
    <w:rsid w:val="00CF2782"/>
    <w:rsid w:val="00CF36B7"/>
    <w:rsid w:val="00CF4174"/>
    <w:rsid w:val="00CF43DA"/>
    <w:rsid w:val="00CF43F0"/>
    <w:rsid w:val="00CF4FA4"/>
    <w:rsid w:val="00CF7A16"/>
    <w:rsid w:val="00D03569"/>
    <w:rsid w:val="00D04D2F"/>
    <w:rsid w:val="00D05E7C"/>
    <w:rsid w:val="00D05EAA"/>
    <w:rsid w:val="00D07357"/>
    <w:rsid w:val="00D11747"/>
    <w:rsid w:val="00D12300"/>
    <w:rsid w:val="00D14403"/>
    <w:rsid w:val="00D14B52"/>
    <w:rsid w:val="00D15C10"/>
    <w:rsid w:val="00D16180"/>
    <w:rsid w:val="00D1619B"/>
    <w:rsid w:val="00D170C7"/>
    <w:rsid w:val="00D17C30"/>
    <w:rsid w:val="00D20CAB"/>
    <w:rsid w:val="00D2206C"/>
    <w:rsid w:val="00D221FB"/>
    <w:rsid w:val="00D226F5"/>
    <w:rsid w:val="00D23078"/>
    <w:rsid w:val="00D238A9"/>
    <w:rsid w:val="00D238C6"/>
    <w:rsid w:val="00D240F2"/>
    <w:rsid w:val="00D2626A"/>
    <w:rsid w:val="00D262BA"/>
    <w:rsid w:val="00D26667"/>
    <w:rsid w:val="00D272ED"/>
    <w:rsid w:val="00D27309"/>
    <w:rsid w:val="00D3042F"/>
    <w:rsid w:val="00D305DF"/>
    <w:rsid w:val="00D3157C"/>
    <w:rsid w:val="00D32E4A"/>
    <w:rsid w:val="00D33CB5"/>
    <w:rsid w:val="00D33CD4"/>
    <w:rsid w:val="00D33E8E"/>
    <w:rsid w:val="00D34B7A"/>
    <w:rsid w:val="00D35749"/>
    <w:rsid w:val="00D36AF0"/>
    <w:rsid w:val="00D37A12"/>
    <w:rsid w:val="00D37BE2"/>
    <w:rsid w:val="00D420D1"/>
    <w:rsid w:val="00D42F6E"/>
    <w:rsid w:val="00D432FC"/>
    <w:rsid w:val="00D444E8"/>
    <w:rsid w:val="00D4490A"/>
    <w:rsid w:val="00D464B0"/>
    <w:rsid w:val="00D470D5"/>
    <w:rsid w:val="00D47251"/>
    <w:rsid w:val="00D501ED"/>
    <w:rsid w:val="00D5080A"/>
    <w:rsid w:val="00D539BD"/>
    <w:rsid w:val="00D53DB8"/>
    <w:rsid w:val="00D55270"/>
    <w:rsid w:val="00D5665E"/>
    <w:rsid w:val="00D5780B"/>
    <w:rsid w:val="00D610B9"/>
    <w:rsid w:val="00D61A26"/>
    <w:rsid w:val="00D62D54"/>
    <w:rsid w:val="00D64E47"/>
    <w:rsid w:val="00D66F62"/>
    <w:rsid w:val="00D679F4"/>
    <w:rsid w:val="00D72695"/>
    <w:rsid w:val="00D73AD3"/>
    <w:rsid w:val="00D73F82"/>
    <w:rsid w:val="00D742C2"/>
    <w:rsid w:val="00D74E50"/>
    <w:rsid w:val="00D75223"/>
    <w:rsid w:val="00D75EA1"/>
    <w:rsid w:val="00D76F66"/>
    <w:rsid w:val="00D77869"/>
    <w:rsid w:val="00D77E46"/>
    <w:rsid w:val="00D81137"/>
    <w:rsid w:val="00D836A6"/>
    <w:rsid w:val="00D84D4F"/>
    <w:rsid w:val="00D85A4C"/>
    <w:rsid w:val="00D85B5E"/>
    <w:rsid w:val="00D85D1A"/>
    <w:rsid w:val="00D85DA1"/>
    <w:rsid w:val="00D867B8"/>
    <w:rsid w:val="00D87C6B"/>
    <w:rsid w:val="00D90D06"/>
    <w:rsid w:val="00D91092"/>
    <w:rsid w:val="00D91200"/>
    <w:rsid w:val="00D9301E"/>
    <w:rsid w:val="00D932E4"/>
    <w:rsid w:val="00D94EA1"/>
    <w:rsid w:val="00D97FAA"/>
    <w:rsid w:val="00DA13B3"/>
    <w:rsid w:val="00DA6328"/>
    <w:rsid w:val="00DB38DC"/>
    <w:rsid w:val="00DB3D96"/>
    <w:rsid w:val="00DB3FB6"/>
    <w:rsid w:val="00DB47BF"/>
    <w:rsid w:val="00DB4C36"/>
    <w:rsid w:val="00DB5F7A"/>
    <w:rsid w:val="00DB636C"/>
    <w:rsid w:val="00DB63D0"/>
    <w:rsid w:val="00DC26A4"/>
    <w:rsid w:val="00DC30C9"/>
    <w:rsid w:val="00DC40B5"/>
    <w:rsid w:val="00DC5002"/>
    <w:rsid w:val="00DC5042"/>
    <w:rsid w:val="00DC7B90"/>
    <w:rsid w:val="00DD07C1"/>
    <w:rsid w:val="00DD0AA0"/>
    <w:rsid w:val="00DD0FAF"/>
    <w:rsid w:val="00DD2E9E"/>
    <w:rsid w:val="00DD35A1"/>
    <w:rsid w:val="00DD3FD1"/>
    <w:rsid w:val="00DD5844"/>
    <w:rsid w:val="00DD59DF"/>
    <w:rsid w:val="00DD5E3D"/>
    <w:rsid w:val="00DD7862"/>
    <w:rsid w:val="00DD7A4E"/>
    <w:rsid w:val="00DE07C6"/>
    <w:rsid w:val="00DE14AB"/>
    <w:rsid w:val="00DE1652"/>
    <w:rsid w:val="00DE2C7D"/>
    <w:rsid w:val="00DE2D24"/>
    <w:rsid w:val="00DE393F"/>
    <w:rsid w:val="00DE3CD6"/>
    <w:rsid w:val="00DE473E"/>
    <w:rsid w:val="00DE5AAD"/>
    <w:rsid w:val="00DE6707"/>
    <w:rsid w:val="00DF1471"/>
    <w:rsid w:val="00DF2336"/>
    <w:rsid w:val="00DF2F1A"/>
    <w:rsid w:val="00DF464C"/>
    <w:rsid w:val="00DF48AD"/>
    <w:rsid w:val="00DF554D"/>
    <w:rsid w:val="00DF62D2"/>
    <w:rsid w:val="00DF6CDC"/>
    <w:rsid w:val="00DF7027"/>
    <w:rsid w:val="00E00074"/>
    <w:rsid w:val="00E0172A"/>
    <w:rsid w:val="00E01F49"/>
    <w:rsid w:val="00E02075"/>
    <w:rsid w:val="00E02DC8"/>
    <w:rsid w:val="00E0333F"/>
    <w:rsid w:val="00E03869"/>
    <w:rsid w:val="00E03CF6"/>
    <w:rsid w:val="00E045FD"/>
    <w:rsid w:val="00E05475"/>
    <w:rsid w:val="00E06663"/>
    <w:rsid w:val="00E07B6E"/>
    <w:rsid w:val="00E1054F"/>
    <w:rsid w:val="00E109C1"/>
    <w:rsid w:val="00E10B2F"/>
    <w:rsid w:val="00E11C3C"/>
    <w:rsid w:val="00E13043"/>
    <w:rsid w:val="00E1310E"/>
    <w:rsid w:val="00E14C95"/>
    <w:rsid w:val="00E15454"/>
    <w:rsid w:val="00E15D8D"/>
    <w:rsid w:val="00E16DD7"/>
    <w:rsid w:val="00E209BE"/>
    <w:rsid w:val="00E23C2E"/>
    <w:rsid w:val="00E245DA"/>
    <w:rsid w:val="00E24952"/>
    <w:rsid w:val="00E25238"/>
    <w:rsid w:val="00E26A93"/>
    <w:rsid w:val="00E3202C"/>
    <w:rsid w:val="00E3205B"/>
    <w:rsid w:val="00E32178"/>
    <w:rsid w:val="00E337A9"/>
    <w:rsid w:val="00E33965"/>
    <w:rsid w:val="00E350B6"/>
    <w:rsid w:val="00E35CA1"/>
    <w:rsid w:val="00E369F2"/>
    <w:rsid w:val="00E37130"/>
    <w:rsid w:val="00E37CA0"/>
    <w:rsid w:val="00E4004B"/>
    <w:rsid w:val="00E400F4"/>
    <w:rsid w:val="00E40D8B"/>
    <w:rsid w:val="00E41B4C"/>
    <w:rsid w:val="00E41EC1"/>
    <w:rsid w:val="00E41FA4"/>
    <w:rsid w:val="00E45CBA"/>
    <w:rsid w:val="00E509FF"/>
    <w:rsid w:val="00E519A0"/>
    <w:rsid w:val="00E525F0"/>
    <w:rsid w:val="00E54103"/>
    <w:rsid w:val="00E54160"/>
    <w:rsid w:val="00E54CAB"/>
    <w:rsid w:val="00E55A43"/>
    <w:rsid w:val="00E55ADC"/>
    <w:rsid w:val="00E56763"/>
    <w:rsid w:val="00E56D52"/>
    <w:rsid w:val="00E608B1"/>
    <w:rsid w:val="00E60CD5"/>
    <w:rsid w:val="00E63403"/>
    <w:rsid w:val="00E63641"/>
    <w:rsid w:val="00E70204"/>
    <w:rsid w:val="00E71839"/>
    <w:rsid w:val="00E72A1D"/>
    <w:rsid w:val="00E7347F"/>
    <w:rsid w:val="00E73585"/>
    <w:rsid w:val="00E739B5"/>
    <w:rsid w:val="00E74991"/>
    <w:rsid w:val="00E74D38"/>
    <w:rsid w:val="00E76662"/>
    <w:rsid w:val="00E76772"/>
    <w:rsid w:val="00E76F29"/>
    <w:rsid w:val="00E77A28"/>
    <w:rsid w:val="00E8679C"/>
    <w:rsid w:val="00E8691F"/>
    <w:rsid w:val="00E930F5"/>
    <w:rsid w:val="00E93205"/>
    <w:rsid w:val="00E95964"/>
    <w:rsid w:val="00EA08FC"/>
    <w:rsid w:val="00EA1EDA"/>
    <w:rsid w:val="00EA247F"/>
    <w:rsid w:val="00EA2B87"/>
    <w:rsid w:val="00EA49DA"/>
    <w:rsid w:val="00EA4A03"/>
    <w:rsid w:val="00EA50FA"/>
    <w:rsid w:val="00EA5C1E"/>
    <w:rsid w:val="00EA77F8"/>
    <w:rsid w:val="00EA7BA1"/>
    <w:rsid w:val="00EB235F"/>
    <w:rsid w:val="00EB2547"/>
    <w:rsid w:val="00EB2586"/>
    <w:rsid w:val="00EB27E5"/>
    <w:rsid w:val="00EB4891"/>
    <w:rsid w:val="00EB5CFC"/>
    <w:rsid w:val="00EB7539"/>
    <w:rsid w:val="00EB7666"/>
    <w:rsid w:val="00EB79A2"/>
    <w:rsid w:val="00EC14DE"/>
    <w:rsid w:val="00EC163B"/>
    <w:rsid w:val="00EC2E90"/>
    <w:rsid w:val="00EC334B"/>
    <w:rsid w:val="00EC3724"/>
    <w:rsid w:val="00EC5612"/>
    <w:rsid w:val="00EC5798"/>
    <w:rsid w:val="00EC5809"/>
    <w:rsid w:val="00EC5F66"/>
    <w:rsid w:val="00EC632D"/>
    <w:rsid w:val="00ED044B"/>
    <w:rsid w:val="00ED0465"/>
    <w:rsid w:val="00ED2AFC"/>
    <w:rsid w:val="00ED2BE3"/>
    <w:rsid w:val="00ED3724"/>
    <w:rsid w:val="00ED398E"/>
    <w:rsid w:val="00ED41F0"/>
    <w:rsid w:val="00ED4621"/>
    <w:rsid w:val="00ED5118"/>
    <w:rsid w:val="00ED62D0"/>
    <w:rsid w:val="00ED710D"/>
    <w:rsid w:val="00ED7FA5"/>
    <w:rsid w:val="00EE062E"/>
    <w:rsid w:val="00EE0FBA"/>
    <w:rsid w:val="00EE3F4F"/>
    <w:rsid w:val="00EE45F2"/>
    <w:rsid w:val="00EE47B5"/>
    <w:rsid w:val="00EE71CF"/>
    <w:rsid w:val="00EE7DD6"/>
    <w:rsid w:val="00EF009A"/>
    <w:rsid w:val="00EF094B"/>
    <w:rsid w:val="00EF0B26"/>
    <w:rsid w:val="00EF1622"/>
    <w:rsid w:val="00EF1F3F"/>
    <w:rsid w:val="00EF2E1D"/>
    <w:rsid w:val="00EF4850"/>
    <w:rsid w:val="00EF7A07"/>
    <w:rsid w:val="00F01500"/>
    <w:rsid w:val="00F01F96"/>
    <w:rsid w:val="00F026A7"/>
    <w:rsid w:val="00F03A65"/>
    <w:rsid w:val="00F045B9"/>
    <w:rsid w:val="00F048AE"/>
    <w:rsid w:val="00F05C34"/>
    <w:rsid w:val="00F06454"/>
    <w:rsid w:val="00F0687F"/>
    <w:rsid w:val="00F07DEA"/>
    <w:rsid w:val="00F10701"/>
    <w:rsid w:val="00F132EC"/>
    <w:rsid w:val="00F13B8F"/>
    <w:rsid w:val="00F13F3D"/>
    <w:rsid w:val="00F14145"/>
    <w:rsid w:val="00F14A6E"/>
    <w:rsid w:val="00F14B4D"/>
    <w:rsid w:val="00F17000"/>
    <w:rsid w:val="00F17C09"/>
    <w:rsid w:val="00F2156B"/>
    <w:rsid w:val="00F22246"/>
    <w:rsid w:val="00F227BD"/>
    <w:rsid w:val="00F229EE"/>
    <w:rsid w:val="00F25118"/>
    <w:rsid w:val="00F2559E"/>
    <w:rsid w:val="00F26C21"/>
    <w:rsid w:val="00F26CAE"/>
    <w:rsid w:val="00F304E8"/>
    <w:rsid w:val="00F31A58"/>
    <w:rsid w:val="00F33CB9"/>
    <w:rsid w:val="00F34EB9"/>
    <w:rsid w:val="00F35775"/>
    <w:rsid w:val="00F35A86"/>
    <w:rsid w:val="00F36B57"/>
    <w:rsid w:val="00F372EE"/>
    <w:rsid w:val="00F3740F"/>
    <w:rsid w:val="00F37BC1"/>
    <w:rsid w:val="00F40706"/>
    <w:rsid w:val="00F40883"/>
    <w:rsid w:val="00F4147A"/>
    <w:rsid w:val="00F421DF"/>
    <w:rsid w:val="00F42DB2"/>
    <w:rsid w:val="00F42EA0"/>
    <w:rsid w:val="00F46722"/>
    <w:rsid w:val="00F50256"/>
    <w:rsid w:val="00F521FB"/>
    <w:rsid w:val="00F55DA7"/>
    <w:rsid w:val="00F55E10"/>
    <w:rsid w:val="00F57B73"/>
    <w:rsid w:val="00F61869"/>
    <w:rsid w:val="00F6194A"/>
    <w:rsid w:val="00F6375B"/>
    <w:rsid w:val="00F641B7"/>
    <w:rsid w:val="00F65160"/>
    <w:rsid w:val="00F66AF4"/>
    <w:rsid w:val="00F731F9"/>
    <w:rsid w:val="00F7410D"/>
    <w:rsid w:val="00F7445C"/>
    <w:rsid w:val="00F760C1"/>
    <w:rsid w:val="00F77464"/>
    <w:rsid w:val="00F80795"/>
    <w:rsid w:val="00F81577"/>
    <w:rsid w:val="00F81748"/>
    <w:rsid w:val="00F82798"/>
    <w:rsid w:val="00F8301F"/>
    <w:rsid w:val="00F83484"/>
    <w:rsid w:val="00F851D4"/>
    <w:rsid w:val="00F87D3A"/>
    <w:rsid w:val="00F90AC2"/>
    <w:rsid w:val="00F91202"/>
    <w:rsid w:val="00F91D65"/>
    <w:rsid w:val="00F92408"/>
    <w:rsid w:val="00F93AA9"/>
    <w:rsid w:val="00F93D2B"/>
    <w:rsid w:val="00F94304"/>
    <w:rsid w:val="00F9663B"/>
    <w:rsid w:val="00FA1F1E"/>
    <w:rsid w:val="00FA29D9"/>
    <w:rsid w:val="00FA3451"/>
    <w:rsid w:val="00FA60E9"/>
    <w:rsid w:val="00FB0406"/>
    <w:rsid w:val="00FB04C1"/>
    <w:rsid w:val="00FB2172"/>
    <w:rsid w:val="00FB4057"/>
    <w:rsid w:val="00FB4421"/>
    <w:rsid w:val="00FB469B"/>
    <w:rsid w:val="00FB4E99"/>
    <w:rsid w:val="00FB56C8"/>
    <w:rsid w:val="00FB5B1F"/>
    <w:rsid w:val="00FB5D67"/>
    <w:rsid w:val="00FB63D9"/>
    <w:rsid w:val="00FB64E7"/>
    <w:rsid w:val="00FB67E4"/>
    <w:rsid w:val="00FB71CA"/>
    <w:rsid w:val="00FB726A"/>
    <w:rsid w:val="00FB7313"/>
    <w:rsid w:val="00FC0511"/>
    <w:rsid w:val="00FC2162"/>
    <w:rsid w:val="00FC36DB"/>
    <w:rsid w:val="00FC44AA"/>
    <w:rsid w:val="00FC59BB"/>
    <w:rsid w:val="00FC6360"/>
    <w:rsid w:val="00FC682C"/>
    <w:rsid w:val="00FC6A0B"/>
    <w:rsid w:val="00FC778B"/>
    <w:rsid w:val="00FC77A1"/>
    <w:rsid w:val="00FD00FE"/>
    <w:rsid w:val="00FD02BD"/>
    <w:rsid w:val="00FD1B29"/>
    <w:rsid w:val="00FD27AC"/>
    <w:rsid w:val="00FD2CB6"/>
    <w:rsid w:val="00FD3911"/>
    <w:rsid w:val="00FD4035"/>
    <w:rsid w:val="00FD77F2"/>
    <w:rsid w:val="00FE3FB7"/>
    <w:rsid w:val="00FE4DAD"/>
    <w:rsid w:val="00FE6043"/>
    <w:rsid w:val="00FE63DC"/>
    <w:rsid w:val="00FE6D69"/>
    <w:rsid w:val="00FE7958"/>
    <w:rsid w:val="00FE7A63"/>
    <w:rsid w:val="00FE7EEB"/>
    <w:rsid w:val="00FF1615"/>
    <w:rsid w:val="00FF30B7"/>
    <w:rsid w:val="00FF3BFC"/>
    <w:rsid w:val="00FF4799"/>
    <w:rsid w:val="00FF5CA6"/>
    <w:rsid w:val="00FF614B"/>
    <w:rsid w:val="00FF6416"/>
    <w:rsid w:val="00FF708A"/>
    <w:rsid w:val="010A5F62"/>
    <w:rsid w:val="0114EC10"/>
    <w:rsid w:val="01322C97"/>
    <w:rsid w:val="014E2C81"/>
    <w:rsid w:val="01935840"/>
    <w:rsid w:val="019B0999"/>
    <w:rsid w:val="01D14455"/>
    <w:rsid w:val="01D18145"/>
    <w:rsid w:val="02549D5F"/>
    <w:rsid w:val="025AD7AB"/>
    <w:rsid w:val="0278A86D"/>
    <w:rsid w:val="02BDF83F"/>
    <w:rsid w:val="02C5B06C"/>
    <w:rsid w:val="030A5A88"/>
    <w:rsid w:val="03260F84"/>
    <w:rsid w:val="0354A4BA"/>
    <w:rsid w:val="036A65F2"/>
    <w:rsid w:val="03E73BBE"/>
    <w:rsid w:val="041428E0"/>
    <w:rsid w:val="043A5A7F"/>
    <w:rsid w:val="043C5D55"/>
    <w:rsid w:val="0485E0FE"/>
    <w:rsid w:val="0486A2F0"/>
    <w:rsid w:val="049DACEE"/>
    <w:rsid w:val="04C7D67A"/>
    <w:rsid w:val="04CBBF9E"/>
    <w:rsid w:val="04D35A97"/>
    <w:rsid w:val="04FA0B4C"/>
    <w:rsid w:val="0508FC59"/>
    <w:rsid w:val="050C1D7E"/>
    <w:rsid w:val="051EB594"/>
    <w:rsid w:val="05DF7FBB"/>
    <w:rsid w:val="06075B49"/>
    <w:rsid w:val="064F1070"/>
    <w:rsid w:val="066AC9D9"/>
    <w:rsid w:val="067B802C"/>
    <w:rsid w:val="0687FAF1"/>
    <w:rsid w:val="069C98F7"/>
    <w:rsid w:val="06A2C940"/>
    <w:rsid w:val="06D28547"/>
    <w:rsid w:val="06F2CFA3"/>
    <w:rsid w:val="06F5201B"/>
    <w:rsid w:val="075D8E9E"/>
    <w:rsid w:val="075F023C"/>
    <w:rsid w:val="077F9BA2"/>
    <w:rsid w:val="07A54D3E"/>
    <w:rsid w:val="07B4197D"/>
    <w:rsid w:val="07B9C36C"/>
    <w:rsid w:val="07DB13E1"/>
    <w:rsid w:val="08073A41"/>
    <w:rsid w:val="0838FF1C"/>
    <w:rsid w:val="085C1A6B"/>
    <w:rsid w:val="087730D6"/>
    <w:rsid w:val="08774460"/>
    <w:rsid w:val="08D67607"/>
    <w:rsid w:val="08EF6A7D"/>
    <w:rsid w:val="091D448A"/>
    <w:rsid w:val="092BCEA6"/>
    <w:rsid w:val="096BD4AD"/>
    <w:rsid w:val="09A7615A"/>
    <w:rsid w:val="09ABF715"/>
    <w:rsid w:val="09E8D441"/>
    <w:rsid w:val="09F36EBE"/>
    <w:rsid w:val="09F4D27D"/>
    <w:rsid w:val="0A06DF27"/>
    <w:rsid w:val="0A16A1BB"/>
    <w:rsid w:val="0A22954B"/>
    <w:rsid w:val="0A2BBA3C"/>
    <w:rsid w:val="0A3C20C7"/>
    <w:rsid w:val="0A4AEDD5"/>
    <w:rsid w:val="0AB30877"/>
    <w:rsid w:val="0ABF703D"/>
    <w:rsid w:val="0AC6BD2F"/>
    <w:rsid w:val="0AF41C53"/>
    <w:rsid w:val="0B01E560"/>
    <w:rsid w:val="0B083E5B"/>
    <w:rsid w:val="0B2B08B7"/>
    <w:rsid w:val="0B4220D9"/>
    <w:rsid w:val="0B4BC587"/>
    <w:rsid w:val="0B5EFA16"/>
    <w:rsid w:val="0B6639D4"/>
    <w:rsid w:val="0B8AA886"/>
    <w:rsid w:val="0B99F497"/>
    <w:rsid w:val="0B9F1711"/>
    <w:rsid w:val="0BA8D925"/>
    <w:rsid w:val="0BE8EF8E"/>
    <w:rsid w:val="0BEC570E"/>
    <w:rsid w:val="0C012345"/>
    <w:rsid w:val="0C0CD2D6"/>
    <w:rsid w:val="0C42FD56"/>
    <w:rsid w:val="0C69B71D"/>
    <w:rsid w:val="0C77D301"/>
    <w:rsid w:val="0C8969A6"/>
    <w:rsid w:val="0C9F4D90"/>
    <w:rsid w:val="0CFCC650"/>
    <w:rsid w:val="0D1B8026"/>
    <w:rsid w:val="0D21A479"/>
    <w:rsid w:val="0D4CDCEA"/>
    <w:rsid w:val="0D54EDF9"/>
    <w:rsid w:val="0D76B44D"/>
    <w:rsid w:val="0DB3F8EB"/>
    <w:rsid w:val="0DBB9D2F"/>
    <w:rsid w:val="0DC4F659"/>
    <w:rsid w:val="0DEACF09"/>
    <w:rsid w:val="0E1EB0FC"/>
    <w:rsid w:val="0E261D73"/>
    <w:rsid w:val="0E428839"/>
    <w:rsid w:val="0E76971C"/>
    <w:rsid w:val="0F06A8BF"/>
    <w:rsid w:val="0F1A6CD1"/>
    <w:rsid w:val="0F4B91A3"/>
    <w:rsid w:val="0F5CD39A"/>
    <w:rsid w:val="0F716D40"/>
    <w:rsid w:val="0FD6A609"/>
    <w:rsid w:val="0FE660B0"/>
    <w:rsid w:val="102B20EF"/>
    <w:rsid w:val="1044B1FA"/>
    <w:rsid w:val="104C8562"/>
    <w:rsid w:val="105B1FC4"/>
    <w:rsid w:val="1066C6D8"/>
    <w:rsid w:val="108AA1A5"/>
    <w:rsid w:val="10EA91C0"/>
    <w:rsid w:val="111280A8"/>
    <w:rsid w:val="111C538D"/>
    <w:rsid w:val="111D2D9A"/>
    <w:rsid w:val="112429ED"/>
    <w:rsid w:val="112AAA0E"/>
    <w:rsid w:val="1145BBEF"/>
    <w:rsid w:val="1153FCB7"/>
    <w:rsid w:val="1160F38E"/>
    <w:rsid w:val="1190E083"/>
    <w:rsid w:val="1202A6A6"/>
    <w:rsid w:val="124E9DB1"/>
    <w:rsid w:val="12647863"/>
    <w:rsid w:val="129B49DA"/>
    <w:rsid w:val="12AF7AEB"/>
    <w:rsid w:val="12B07822"/>
    <w:rsid w:val="12D61E55"/>
    <w:rsid w:val="12E521FC"/>
    <w:rsid w:val="13181837"/>
    <w:rsid w:val="131CB604"/>
    <w:rsid w:val="132DB7E8"/>
    <w:rsid w:val="134A8B21"/>
    <w:rsid w:val="136EFFA3"/>
    <w:rsid w:val="1384F782"/>
    <w:rsid w:val="139C7F0C"/>
    <w:rsid w:val="146B7BD7"/>
    <w:rsid w:val="14BF8B11"/>
    <w:rsid w:val="14FB2A34"/>
    <w:rsid w:val="152F2A1B"/>
    <w:rsid w:val="153BDAC6"/>
    <w:rsid w:val="1576830A"/>
    <w:rsid w:val="15C586CB"/>
    <w:rsid w:val="1604CB66"/>
    <w:rsid w:val="16223664"/>
    <w:rsid w:val="16277B56"/>
    <w:rsid w:val="163036CD"/>
    <w:rsid w:val="164742E9"/>
    <w:rsid w:val="165E2728"/>
    <w:rsid w:val="167B52BF"/>
    <w:rsid w:val="168ABB6D"/>
    <w:rsid w:val="16B58847"/>
    <w:rsid w:val="16CB0D5D"/>
    <w:rsid w:val="16DD4FC9"/>
    <w:rsid w:val="1711CFC0"/>
    <w:rsid w:val="1713C7AA"/>
    <w:rsid w:val="1719C8ED"/>
    <w:rsid w:val="1792D12E"/>
    <w:rsid w:val="1794262F"/>
    <w:rsid w:val="17A1F49A"/>
    <w:rsid w:val="17ABF0B2"/>
    <w:rsid w:val="17E48BA5"/>
    <w:rsid w:val="17E9526B"/>
    <w:rsid w:val="17FDF385"/>
    <w:rsid w:val="1836A84B"/>
    <w:rsid w:val="18901BDC"/>
    <w:rsid w:val="189546DF"/>
    <w:rsid w:val="18EE5C2B"/>
    <w:rsid w:val="18FFF5C1"/>
    <w:rsid w:val="190EBC8D"/>
    <w:rsid w:val="191034A3"/>
    <w:rsid w:val="193A2B45"/>
    <w:rsid w:val="19456F71"/>
    <w:rsid w:val="197BEBCB"/>
    <w:rsid w:val="198743B0"/>
    <w:rsid w:val="19A48625"/>
    <w:rsid w:val="19CAE807"/>
    <w:rsid w:val="19EB0574"/>
    <w:rsid w:val="19EC7CEE"/>
    <w:rsid w:val="1A363D6D"/>
    <w:rsid w:val="1A65B21C"/>
    <w:rsid w:val="1A7AC680"/>
    <w:rsid w:val="1AA1D61A"/>
    <w:rsid w:val="1ACB8D92"/>
    <w:rsid w:val="1AE1DB39"/>
    <w:rsid w:val="1B08375A"/>
    <w:rsid w:val="1B507421"/>
    <w:rsid w:val="1B5566E1"/>
    <w:rsid w:val="1B5BABEA"/>
    <w:rsid w:val="1B5BF5B4"/>
    <w:rsid w:val="1B66603A"/>
    <w:rsid w:val="1BF63191"/>
    <w:rsid w:val="1C3A7215"/>
    <w:rsid w:val="1C4ECBC0"/>
    <w:rsid w:val="1C701EF9"/>
    <w:rsid w:val="1C8A3C88"/>
    <w:rsid w:val="1CB37701"/>
    <w:rsid w:val="1CEB447F"/>
    <w:rsid w:val="1D2A176E"/>
    <w:rsid w:val="1D3E7250"/>
    <w:rsid w:val="1D78C92F"/>
    <w:rsid w:val="1DE73C8E"/>
    <w:rsid w:val="1E1515C8"/>
    <w:rsid w:val="1E28F774"/>
    <w:rsid w:val="1E2B17CE"/>
    <w:rsid w:val="1EC6DA60"/>
    <w:rsid w:val="1EDD6431"/>
    <w:rsid w:val="1EF38976"/>
    <w:rsid w:val="1F041532"/>
    <w:rsid w:val="1F9116B1"/>
    <w:rsid w:val="1F95DC40"/>
    <w:rsid w:val="1FA6C181"/>
    <w:rsid w:val="1FAD806B"/>
    <w:rsid w:val="1FC18623"/>
    <w:rsid w:val="1FD25F5D"/>
    <w:rsid w:val="203E414C"/>
    <w:rsid w:val="204D221C"/>
    <w:rsid w:val="206A4E66"/>
    <w:rsid w:val="206D98B5"/>
    <w:rsid w:val="207327E5"/>
    <w:rsid w:val="207AF6AE"/>
    <w:rsid w:val="20D5AD89"/>
    <w:rsid w:val="20E1262C"/>
    <w:rsid w:val="210D5E10"/>
    <w:rsid w:val="2197F710"/>
    <w:rsid w:val="21A119C8"/>
    <w:rsid w:val="2211BA3A"/>
    <w:rsid w:val="22166EEE"/>
    <w:rsid w:val="2237CAB7"/>
    <w:rsid w:val="224D81C4"/>
    <w:rsid w:val="228532CE"/>
    <w:rsid w:val="22967E0C"/>
    <w:rsid w:val="229A06F2"/>
    <w:rsid w:val="22D26FEE"/>
    <w:rsid w:val="22E0A88D"/>
    <w:rsid w:val="22F7C8A3"/>
    <w:rsid w:val="23181A2F"/>
    <w:rsid w:val="23197FF4"/>
    <w:rsid w:val="232633F7"/>
    <w:rsid w:val="2345A6C3"/>
    <w:rsid w:val="236AC8E3"/>
    <w:rsid w:val="23A3BC67"/>
    <w:rsid w:val="23AA433B"/>
    <w:rsid w:val="23D20A4F"/>
    <w:rsid w:val="23D637B7"/>
    <w:rsid w:val="241DE05B"/>
    <w:rsid w:val="241FA0F2"/>
    <w:rsid w:val="24320BFF"/>
    <w:rsid w:val="24A6DC22"/>
    <w:rsid w:val="24B78F28"/>
    <w:rsid w:val="24D5AEE9"/>
    <w:rsid w:val="24E1C94A"/>
    <w:rsid w:val="24FC0FB0"/>
    <w:rsid w:val="2567E121"/>
    <w:rsid w:val="256ACBB5"/>
    <w:rsid w:val="25748A5F"/>
    <w:rsid w:val="25B439EC"/>
    <w:rsid w:val="25E7CD3F"/>
    <w:rsid w:val="2618369A"/>
    <w:rsid w:val="263E26D5"/>
    <w:rsid w:val="264BC16D"/>
    <w:rsid w:val="26830E26"/>
    <w:rsid w:val="268334E4"/>
    <w:rsid w:val="268F77D0"/>
    <w:rsid w:val="26B80790"/>
    <w:rsid w:val="26DF5D98"/>
    <w:rsid w:val="26E7E027"/>
    <w:rsid w:val="26EB6061"/>
    <w:rsid w:val="27083C1A"/>
    <w:rsid w:val="274561F9"/>
    <w:rsid w:val="27598D6C"/>
    <w:rsid w:val="275AD5A5"/>
    <w:rsid w:val="276C63C6"/>
    <w:rsid w:val="2791BCD7"/>
    <w:rsid w:val="27C23F07"/>
    <w:rsid w:val="27C90F80"/>
    <w:rsid w:val="2802FF81"/>
    <w:rsid w:val="28166592"/>
    <w:rsid w:val="285175AC"/>
    <w:rsid w:val="285BFDDE"/>
    <w:rsid w:val="28781223"/>
    <w:rsid w:val="2892A23A"/>
    <w:rsid w:val="28AFA9E7"/>
    <w:rsid w:val="28B65B08"/>
    <w:rsid w:val="28B76727"/>
    <w:rsid w:val="28E0E990"/>
    <w:rsid w:val="28EA17B3"/>
    <w:rsid w:val="29A481AF"/>
    <w:rsid w:val="29B99E20"/>
    <w:rsid w:val="29CA0D8B"/>
    <w:rsid w:val="29CFF2CD"/>
    <w:rsid w:val="2A040A57"/>
    <w:rsid w:val="2A1E7654"/>
    <w:rsid w:val="2A366FB8"/>
    <w:rsid w:val="2A61690F"/>
    <w:rsid w:val="2A6E192C"/>
    <w:rsid w:val="2AAA3DC0"/>
    <w:rsid w:val="2AB38276"/>
    <w:rsid w:val="2ADA3DC8"/>
    <w:rsid w:val="2ADF4055"/>
    <w:rsid w:val="2B33C836"/>
    <w:rsid w:val="2B56A2E0"/>
    <w:rsid w:val="2B683729"/>
    <w:rsid w:val="2B806BF4"/>
    <w:rsid w:val="2B9DDB81"/>
    <w:rsid w:val="2BCF81FD"/>
    <w:rsid w:val="2BE02A96"/>
    <w:rsid w:val="2C15C0E4"/>
    <w:rsid w:val="2C328E35"/>
    <w:rsid w:val="2C487241"/>
    <w:rsid w:val="2C955707"/>
    <w:rsid w:val="2CEAB0BF"/>
    <w:rsid w:val="2CF679E8"/>
    <w:rsid w:val="2CFDA7BD"/>
    <w:rsid w:val="2D098FA4"/>
    <w:rsid w:val="2D146AF6"/>
    <w:rsid w:val="2D38FE7F"/>
    <w:rsid w:val="2D724A15"/>
    <w:rsid w:val="2D73080C"/>
    <w:rsid w:val="2D76DEB0"/>
    <w:rsid w:val="2D8BA495"/>
    <w:rsid w:val="2D8F7FFA"/>
    <w:rsid w:val="2DA4237B"/>
    <w:rsid w:val="2DC0D141"/>
    <w:rsid w:val="2DDA160D"/>
    <w:rsid w:val="2DEAB281"/>
    <w:rsid w:val="2DEBFD35"/>
    <w:rsid w:val="2DFFA2E2"/>
    <w:rsid w:val="2E2CCF4E"/>
    <w:rsid w:val="2E5E298A"/>
    <w:rsid w:val="2E9CE09E"/>
    <w:rsid w:val="2EAFAA10"/>
    <w:rsid w:val="2EB6E7F5"/>
    <w:rsid w:val="2F17E156"/>
    <w:rsid w:val="2F180285"/>
    <w:rsid w:val="2F2DE521"/>
    <w:rsid w:val="2F2F81D4"/>
    <w:rsid w:val="2F59F988"/>
    <w:rsid w:val="2F977B86"/>
    <w:rsid w:val="2FA90349"/>
    <w:rsid w:val="2FCC5BD5"/>
    <w:rsid w:val="2FFD3F23"/>
    <w:rsid w:val="30086D14"/>
    <w:rsid w:val="302DDAD3"/>
    <w:rsid w:val="305A51A1"/>
    <w:rsid w:val="305AEDBF"/>
    <w:rsid w:val="30ED1FB7"/>
    <w:rsid w:val="30FB8843"/>
    <w:rsid w:val="312A461F"/>
    <w:rsid w:val="313094F6"/>
    <w:rsid w:val="314467C8"/>
    <w:rsid w:val="3154700E"/>
    <w:rsid w:val="31ADE49E"/>
    <w:rsid w:val="31B10DC5"/>
    <w:rsid w:val="31B91845"/>
    <w:rsid w:val="32149422"/>
    <w:rsid w:val="322139CA"/>
    <w:rsid w:val="323A3FCE"/>
    <w:rsid w:val="325003F1"/>
    <w:rsid w:val="3259D7E7"/>
    <w:rsid w:val="326A0EB9"/>
    <w:rsid w:val="32844BBE"/>
    <w:rsid w:val="32BC8D6C"/>
    <w:rsid w:val="32E9470A"/>
    <w:rsid w:val="337A768A"/>
    <w:rsid w:val="33B9E0E4"/>
    <w:rsid w:val="33DCCDB4"/>
    <w:rsid w:val="34340FA9"/>
    <w:rsid w:val="343DAB0E"/>
    <w:rsid w:val="34656C22"/>
    <w:rsid w:val="346AD017"/>
    <w:rsid w:val="34B7D265"/>
    <w:rsid w:val="34C1A3BD"/>
    <w:rsid w:val="34C29A2B"/>
    <w:rsid w:val="34C4B543"/>
    <w:rsid w:val="34D26289"/>
    <w:rsid w:val="34E11617"/>
    <w:rsid w:val="34E53BD5"/>
    <w:rsid w:val="34EFB455"/>
    <w:rsid w:val="3517E801"/>
    <w:rsid w:val="351837A2"/>
    <w:rsid w:val="352DD8F7"/>
    <w:rsid w:val="35347D72"/>
    <w:rsid w:val="3546F11E"/>
    <w:rsid w:val="3586A0D8"/>
    <w:rsid w:val="359C9DC6"/>
    <w:rsid w:val="35E927AE"/>
    <w:rsid w:val="35EABF8E"/>
    <w:rsid w:val="35EF205D"/>
    <w:rsid w:val="361DC40B"/>
    <w:rsid w:val="3635D814"/>
    <w:rsid w:val="36B174CA"/>
    <w:rsid w:val="36C7294F"/>
    <w:rsid w:val="3706B7CC"/>
    <w:rsid w:val="37114F44"/>
    <w:rsid w:val="37140839"/>
    <w:rsid w:val="3719849C"/>
    <w:rsid w:val="3740DBDD"/>
    <w:rsid w:val="3824A6D5"/>
    <w:rsid w:val="3847F128"/>
    <w:rsid w:val="3852221B"/>
    <w:rsid w:val="38691AC0"/>
    <w:rsid w:val="386E98E4"/>
    <w:rsid w:val="3874FFDA"/>
    <w:rsid w:val="387605F3"/>
    <w:rsid w:val="3893CD0D"/>
    <w:rsid w:val="38B7254A"/>
    <w:rsid w:val="38F1F641"/>
    <w:rsid w:val="38F42141"/>
    <w:rsid w:val="38FDB430"/>
    <w:rsid w:val="3905BACD"/>
    <w:rsid w:val="39065682"/>
    <w:rsid w:val="3935FEB7"/>
    <w:rsid w:val="3974C80D"/>
    <w:rsid w:val="39E257DB"/>
    <w:rsid w:val="3A2EA7CA"/>
    <w:rsid w:val="3A3E74E5"/>
    <w:rsid w:val="3A460ED7"/>
    <w:rsid w:val="3A846350"/>
    <w:rsid w:val="3A8E5014"/>
    <w:rsid w:val="3A8FA3CF"/>
    <w:rsid w:val="3ACD9CE7"/>
    <w:rsid w:val="3AF863B3"/>
    <w:rsid w:val="3B2E161B"/>
    <w:rsid w:val="3B30D4C8"/>
    <w:rsid w:val="3B332205"/>
    <w:rsid w:val="3B3D6101"/>
    <w:rsid w:val="3B40DD5B"/>
    <w:rsid w:val="3B5E5F6D"/>
    <w:rsid w:val="3B6F1E7C"/>
    <w:rsid w:val="3BB12E18"/>
    <w:rsid w:val="3BB42CF9"/>
    <w:rsid w:val="3BC99CB9"/>
    <w:rsid w:val="3BF5A04D"/>
    <w:rsid w:val="3BFBFBD1"/>
    <w:rsid w:val="3C005C87"/>
    <w:rsid w:val="3C2F71B8"/>
    <w:rsid w:val="3C35A628"/>
    <w:rsid w:val="3CCCE966"/>
    <w:rsid w:val="3CD94330"/>
    <w:rsid w:val="3D32CBC7"/>
    <w:rsid w:val="3D42F8FC"/>
    <w:rsid w:val="3D9D0996"/>
    <w:rsid w:val="3DC78F06"/>
    <w:rsid w:val="3DCA0BFE"/>
    <w:rsid w:val="3E1ECB79"/>
    <w:rsid w:val="3E4CF57C"/>
    <w:rsid w:val="3E7B2780"/>
    <w:rsid w:val="3E8063C0"/>
    <w:rsid w:val="3E89E640"/>
    <w:rsid w:val="3ED59C75"/>
    <w:rsid w:val="3EE18F6C"/>
    <w:rsid w:val="3F273FCF"/>
    <w:rsid w:val="3F285CCC"/>
    <w:rsid w:val="3F5282BC"/>
    <w:rsid w:val="3F5B6680"/>
    <w:rsid w:val="3F6CBAC2"/>
    <w:rsid w:val="3F79E826"/>
    <w:rsid w:val="3F7A0048"/>
    <w:rsid w:val="3FAB48B1"/>
    <w:rsid w:val="3FB4A9D9"/>
    <w:rsid w:val="3FBD87E1"/>
    <w:rsid w:val="3FE297AE"/>
    <w:rsid w:val="3FEC0ACE"/>
    <w:rsid w:val="3FFFF86D"/>
    <w:rsid w:val="4000C1F6"/>
    <w:rsid w:val="401FCEDA"/>
    <w:rsid w:val="40593541"/>
    <w:rsid w:val="4065B453"/>
    <w:rsid w:val="40986F49"/>
    <w:rsid w:val="411F47DF"/>
    <w:rsid w:val="41770C00"/>
    <w:rsid w:val="41B80670"/>
    <w:rsid w:val="41C7F4A5"/>
    <w:rsid w:val="41F0F3AF"/>
    <w:rsid w:val="420E093A"/>
    <w:rsid w:val="42AB9289"/>
    <w:rsid w:val="42CA0E2F"/>
    <w:rsid w:val="4309F2EB"/>
    <w:rsid w:val="4344493A"/>
    <w:rsid w:val="4365F863"/>
    <w:rsid w:val="43B0ABCB"/>
    <w:rsid w:val="43B20C26"/>
    <w:rsid w:val="442A7F2E"/>
    <w:rsid w:val="44571153"/>
    <w:rsid w:val="44735B4A"/>
    <w:rsid w:val="4481AF83"/>
    <w:rsid w:val="44972875"/>
    <w:rsid w:val="44F770F8"/>
    <w:rsid w:val="452FA949"/>
    <w:rsid w:val="453BDD09"/>
    <w:rsid w:val="4552D168"/>
    <w:rsid w:val="456A4281"/>
    <w:rsid w:val="457B91D2"/>
    <w:rsid w:val="461E593E"/>
    <w:rsid w:val="465F3828"/>
    <w:rsid w:val="466B107B"/>
    <w:rsid w:val="467BE83D"/>
    <w:rsid w:val="469489A4"/>
    <w:rsid w:val="4703CB73"/>
    <w:rsid w:val="4709F995"/>
    <w:rsid w:val="470AF10E"/>
    <w:rsid w:val="473CA36A"/>
    <w:rsid w:val="476A83BD"/>
    <w:rsid w:val="483F4B5A"/>
    <w:rsid w:val="486C7DAF"/>
    <w:rsid w:val="48DE2262"/>
    <w:rsid w:val="48E29DD1"/>
    <w:rsid w:val="48E550E6"/>
    <w:rsid w:val="491A2ACF"/>
    <w:rsid w:val="4959191E"/>
    <w:rsid w:val="4A01E0D1"/>
    <w:rsid w:val="4A11E4A3"/>
    <w:rsid w:val="4A492257"/>
    <w:rsid w:val="4A513603"/>
    <w:rsid w:val="4A514EA3"/>
    <w:rsid w:val="4A6B1B29"/>
    <w:rsid w:val="4A6BD64B"/>
    <w:rsid w:val="4A775622"/>
    <w:rsid w:val="4A7BBA6D"/>
    <w:rsid w:val="4A8AA391"/>
    <w:rsid w:val="4AAD2EE4"/>
    <w:rsid w:val="4ABBF639"/>
    <w:rsid w:val="4AD9AE0B"/>
    <w:rsid w:val="4B11CACE"/>
    <w:rsid w:val="4B2BBB27"/>
    <w:rsid w:val="4B37A2D6"/>
    <w:rsid w:val="4B3F058C"/>
    <w:rsid w:val="4B4E7E47"/>
    <w:rsid w:val="4B8D0F1D"/>
    <w:rsid w:val="4B95B82F"/>
    <w:rsid w:val="4BC7A025"/>
    <w:rsid w:val="4BD1F6D8"/>
    <w:rsid w:val="4BE530B5"/>
    <w:rsid w:val="4BE93206"/>
    <w:rsid w:val="4BEDD8BB"/>
    <w:rsid w:val="4C22D575"/>
    <w:rsid w:val="4C703609"/>
    <w:rsid w:val="4CBCEF4D"/>
    <w:rsid w:val="4CC039DF"/>
    <w:rsid w:val="4CCD17D7"/>
    <w:rsid w:val="4CD2A415"/>
    <w:rsid w:val="4D1A527F"/>
    <w:rsid w:val="4D3FC486"/>
    <w:rsid w:val="4D431550"/>
    <w:rsid w:val="4D67E64B"/>
    <w:rsid w:val="4D83DFBD"/>
    <w:rsid w:val="4D8848BA"/>
    <w:rsid w:val="4DC54610"/>
    <w:rsid w:val="4DE5DE8C"/>
    <w:rsid w:val="4DEB8170"/>
    <w:rsid w:val="4DECEDF1"/>
    <w:rsid w:val="4E256AC5"/>
    <w:rsid w:val="4E2644D2"/>
    <w:rsid w:val="4E32728C"/>
    <w:rsid w:val="4E38D8A7"/>
    <w:rsid w:val="4E3AA44C"/>
    <w:rsid w:val="4E6359A1"/>
    <w:rsid w:val="4E9B85AD"/>
    <w:rsid w:val="4EAEF3A3"/>
    <w:rsid w:val="4EB59A8F"/>
    <w:rsid w:val="4ED06FD0"/>
    <w:rsid w:val="4F081FBD"/>
    <w:rsid w:val="4F2235C4"/>
    <w:rsid w:val="4F2B66E2"/>
    <w:rsid w:val="4F2CC972"/>
    <w:rsid w:val="4F68A795"/>
    <w:rsid w:val="4F78CBA9"/>
    <w:rsid w:val="4FE7D782"/>
    <w:rsid w:val="4FE8DEFD"/>
    <w:rsid w:val="50F35FA1"/>
    <w:rsid w:val="51121A13"/>
    <w:rsid w:val="512E13BE"/>
    <w:rsid w:val="516899E8"/>
    <w:rsid w:val="518FE677"/>
    <w:rsid w:val="51B523A0"/>
    <w:rsid w:val="51CE12C0"/>
    <w:rsid w:val="51E0EC85"/>
    <w:rsid w:val="51E3C825"/>
    <w:rsid w:val="524FCBE0"/>
    <w:rsid w:val="525208A4"/>
    <w:rsid w:val="52B8325A"/>
    <w:rsid w:val="52D1AAC5"/>
    <w:rsid w:val="52E75BB1"/>
    <w:rsid w:val="53932A72"/>
    <w:rsid w:val="53B1B82E"/>
    <w:rsid w:val="53CD34AC"/>
    <w:rsid w:val="53FF766D"/>
    <w:rsid w:val="5414ED6E"/>
    <w:rsid w:val="541D33C8"/>
    <w:rsid w:val="54516CDE"/>
    <w:rsid w:val="54D83F33"/>
    <w:rsid w:val="555CA1C4"/>
    <w:rsid w:val="557CDEBC"/>
    <w:rsid w:val="558129AA"/>
    <w:rsid w:val="55876CE5"/>
    <w:rsid w:val="55E170C9"/>
    <w:rsid w:val="561EA862"/>
    <w:rsid w:val="5652D261"/>
    <w:rsid w:val="56629E86"/>
    <w:rsid w:val="56A10689"/>
    <w:rsid w:val="56A32ABE"/>
    <w:rsid w:val="56CD9408"/>
    <w:rsid w:val="56D4FC41"/>
    <w:rsid w:val="57024706"/>
    <w:rsid w:val="57292A0C"/>
    <w:rsid w:val="57906F21"/>
    <w:rsid w:val="57F9C311"/>
    <w:rsid w:val="58837ADC"/>
    <w:rsid w:val="58B9DBC0"/>
    <w:rsid w:val="59065199"/>
    <w:rsid w:val="5911F6C4"/>
    <w:rsid w:val="59229E8B"/>
    <w:rsid w:val="592B36F4"/>
    <w:rsid w:val="5943DB61"/>
    <w:rsid w:val="596E88C7"/>
    <w:rsid w:val="59733FF8"/>
    <w:rsid w:val="598D498D"/>
    <w:rsid w:val="59950188"/>
    <w:rsid w:val="599A4F09"/>
    <w:rsid w:val="599ED5E7"/>
    <w:rsid w:val="59B6C8DA"/>
    <w:rsid w:val="59FE3A82"/>
    <w:rsid w:val="5A00DD3C"/>
    <w:rsid w:val="5A24A8A7"/>
    <w:rsid w:val="5A3421D3"/>
    <w:rsid w:val="5A9A5BBF"/>
    <w:rsid w:val="5AA07925"/>
    <w:rsid w:val="5AB9E1E0"/>
    <w:rsid w:val="5ACE0E46"/>
    <w:rsid w:val="5B2F61A9"/>
    <w:rsid w:val="5B526EFA"/>
    <w:rsid w:val="5B630EDB"/>
    <w:rsid w:val="5B6EFADB"/>
    <w:rsid w:val="5BA6A414"/>
    <w:rsid w:val="5BEC346D"/>
    <w:rsid w:val="5BEFB7C5"/>
    <w:rsid w:val="5BF844A9"/>
    <w:rsid w:val="5C15DF4F"/>
    <w:rsid w:val="5C4E5709"/>
    <w:rsid w:val="5C5E6875"/>
    <w:rsid w:val="5C77194D"/>
    <w:rsid w:val="5CE2B918"/>
    <w:rsid w:val="5CEF8A7A"/>
    <w:rsid w:val="5CF5E652"/>
    <w:rsid w:val="5D332129"/>
    <w:rsid w:val="5D62460A"/>
    <w:rsid w:val="5D666B9C"/>
    <w:rsid w:val="5D726947"/>
    <w:rsid w:val="5D8B25EC"/>
    <w:rsid w:val="5DC2FE93"/>
    <w:rsid w:val="5DDD2C46"/>
    <w:rsid w:val="5DF3D723"/>
    <w:rsid w:val="5DF8F24C"/>
    <w:rsid w:val="5E201957"/>
    <w:rsid w:val="5E81570E"/>
    <w:rsid w:val="5F1A4A46"/>
    <w:rsid w:val="5F58A91D"/>
    <w:rsid w:val="5F736DFB"/>
    <w:rsid w:val="5FA75A5E"/>
    <w:rsid w:val="5FB30E60"/>
    <w:rsid w:val="5FCCA997"/>
    <w:rsid w:val="5FEF8834"/>
    <w:rsid w:val="6012BBB8"/>
    <w:rsid w:val="60166585"/>
    <w:rsid w:val="60166853"/>
    <w:rsid w:val="60440233"/>
    <w:rsid w:val="608497BC"/>
    <w:rsid w:val="6085F2A3"/>
    <w:rsid w:val="60AF19CD"/>
    <w:rsid w:val="60E5D99A"/>
    <w:rsid w:val="60F25EFB"/>
    <w:rsid w:val="614ACF4D"/>
    <w:rsid w:val="6160356F"/>
    <w:rsid w:val="6161201F"/>
    <w:rsid w:val="6167748E"/>
    <w:rsid w:val="6196CBB5"/>
    <w:rsid w:val="61A97957"/>
    <w:rsid w:val="61B632EB"/>
    <w:rsid w:val="61C2B290"/>
    <w:rsid w:val="61F8F8CF"/>
    <w:rsid w:val="620009E4"/>
    <w:rsid w:val="6211C387"/>
    <w:rsid w:val="62313E4A"/>
    <w:rsid w:val="6239E585"/>
    <w:rsid w:val="6256CBFC"/>
    <w:rsid w:val="625A4527"/>
    <w:rsid w:val="627BA863"/>
    <w:rsid w:val="62D5651E"/>
    <w:rsid w:val="63002EBE"/>
    <w:rsid w:val="6314FE6D"/>
    <w:rsid w:val="63213707"/>
    <w:rsid w:val="6347CAA9"/>
    <w:rsid w:val="6371F650"/>
    <w:rsid w:val="63E7B0A0"/>
    <w:rsid w:val="63F48AD5"/>
    <w:rsid w:val="641BA0DE"/>
    <w:rsid w:val="6421233A"/>
    <w:rsid w:val="644B0BF3"/>
    <w:rsid w:val="646E2DD7"/>
    <w:rsid w:val="64947CE2"/>
    <w:rsid w:val="64DBFA76"/>
    <w:rsid w:val="64FAAC0F"/>
    <w:rsid w:val="651CB9C2"/>
    <w:rsid w:val="65626561"/>
    <w:rsid w:val="6571C94B"/>
    <w:rsid w:val="657D80BF"/>
    <w:rsid w:val="66312528"/>
    <w:rsid w:val="66576EAD"/>
    <w:rsid w:val="668E9E11"/>
    <w:rsid w:val="66A0F71C"/>
    <w:rsid w:val="66E80B71"/>
    <w:rsid w:val="67346221"/>
    <w:rsid w:val="674419C7"/>
    <w:rsid w:val="675A6056"/>
    <w:rsid w:val="67702321"/>
    <w:rsid w:val="67A54541"/>
    <w:rsid w:val="67E57549"/>
    <w:rsid w:val="685BA91C"/>
    <w:rsid w:val="68615FE2"/>
    <w:rsid w:val="6867D5D5"/>
    <w:rsid w:val="68D06A8D"/>
    <w:rsid w:val="69135DDF"/>
    <w:rsid w:val="6978B990"/>
    <w:rsid w:val="6980B396"/>
    <w:rsid w:val="69A76778"/>
    <w:rsid w:val="69F3A978"/>
    <w:rsid w:val="6A07FEFD"/>
    <w:rsid w:val="6A4BE3A5"/>
    <w:rsid w:val="6A5E5C75"/>
    <w:rsid w:val="6A798C1D"/>
    <w:rsid w:val="6AE9FB2F"/>
    <w:rsid w:val="6B1366A8"/>
    <w:rsid w:val="6B511090"/>
    <w:rsid w:val="6B55D256"/>
    <w:rsid w:val="6BFE313C"/>
    <w:rsid w:val="6C155636"/>
    <w:rsid w:val="6C18B062"/>
    <w:rsid w:val="6C6C7BCD"/>
    <w:rsid w:val="6CAFB30E"/>
    <w:rsid w:val="6CBF5D2D"/>
    <w:rsid w:val="6CE97C23"/>
    <w:rsid w:val="6D01786A"/>
    <w:rsid w:val="6D077F5A"/>
    <w:rsid w:val="6D0A7EAB"/>
    <w:rsid w:val="6D2B899B"/>
    <w:rsid w:val="6D2C79AD"/>
    <w:rsid w:val="6D30C48F"/>
    <w:rsid w:val="6D52665D"/>
    <w:rsid w:val="6D9360BB"/>
    <w:rsid w:val="6DBC3AEF"/>
    <w:rsid w:val="6DCD9554"/>
    <w:rsid w:val="6E02A5C1"/>
    <w:rsid w:val="6E23A981"/>
    <w:rsid w:val="6E5ED81A"/>
    <w:rsid w:val="6E928576"/>
    <w:rsid w:val="6E99A2FF"/>
    <w:rsid w:val="6ECDBD87"/>
    <w:rsid w:val="6EEAAB90"/>
    <w:rsid w:val="6FC8964C"/>
    <w:rsid w:val="701A5838"/>
    <w:rsid w:val="702692A4"/>
    <w:rsid w:val="70306EF0"/>
    <w:rsid w:val="705302BB"/>
    <w:rsid w:val="705793BC"/>
    <w:rsid w:val="706277A1"/>
    <w:rsid w:val="711EFC8F"/>
    <w:rsid w:val="7133334A"/>
    <w:rsid w:val="713F736B"/>
    <w:rsid w:val="7159194F"/>
    <w:rsid w:val="71CC967C"/>
    <w:rsid w:val="72212CB4"/>
    <w:rsid w:val="724B84C2"/>
    <w:rsid w:val="726C622C"/>
    <w:rsid w:val="72A630D6"/>
    <w:rsid w:val="72D9D21D"/>
    <w:rsid w:val="731905CE"/>
    <w:rsid w:val="734052B3"/>
    <w:rsid w:val="734989AC"/>
    <w:rsid w:val="735F4E5C"/>
    <w:rsid w:val="736556DA"/>
    <w:rsid w:val="7380ECFB"/>
    <w:rsid w:val="739223B2"/>
    <w:rsid w:val="7392E6A1"/>
    <w:rsid w:val="73AA934E"/>
    <w:rsid w:val="73B3E2D0"/>
    <w:rsid w:val="73D3CDF4"/>
    <w:rsid w:val="73F4E624"/>
    <w:rsid w:val="7411662B"/>
    <w:rsid w:val="741AB9D6"/>
    <w:rsid w:val="7420E617"/>
    <w:rsid w:val="742AF5F4"/>
    <w:rsid w:val="7441C746"/>
    <w:rsid w:val="74438792"/>
    <w:rsid w:val="7462A0B9"/>
    <w:rsid w:val="748B7916"/>
    <w:rsid w:val="749E3297"/>
    <w:rsid w:val="74B595AC"/>
    <w:rsid w:val="74FFE7B0"/>
    <w:rsid w:val="750B4BF0"/>
    <w:rsid w:val="750ED79B"/>
    <w:rsid w:val="75180224"/>
    <w:rsid w:val="753D386B"/>
    <w:rsid w:val="75CBC1F6"/>
    <w:rsid w:val="75D37EC5"/>
    <w:rsid w:val="75FCD0FA"/>
    <w:rsid w:val="760BE9C5"/>
    <w:rsid w:val="761B69B6"/>
    <w:rsid w:val="762A44EE"/>
    <w:rsid w:val="76384F3B"/>
    <w:rsid w:val="766DAFE9"/>
    <w:rsid w:val="76A579EC"/>
    <w:rsid w:val="76BFDDFD"/>
    <w:rsid w:val="76CF5476"/>
    <w:rsid w:val="76E00036"/>
    <w:rsid w:val="7702FF34"/>
    <w:rsid w:val="7707A995"/>
    <w:rsid w:val="7765BAB3"/>
    <w:rsid w:val="7768AD64"/>
    <w:rsid w:val="776E6924"/>
    <w:rsid w:val="77F05A1E"/>
    <w:rsid w:val="78004AE0"/>
    <w:rsid w:val="7819E6B2"/>
    <w:rsid w:val="783725E3"/>
    <w:rsid w:val="783E92A1"/>
    <w:rsid w:val="784780A6"/>
    <w:rsid w:val="785DA7C4"/>
    <w:rsid w:val="791045B2"/>
    <w:rsid w:val="7933A77B"/>
    <w:rsid w:val="79345006"/>
    <w:rsid w:val="7943BD7F"/>
    <w:rsid w:val="79EC2EAC"/>
    <w:rsid w:val="7A079B3E"/>
    <w:rsid w:val="7A377020"/>
    <w:rsid w:val="7ADAF7E4"/>
    <w:rsid w:val="7AE01004"/>
    <w:rsid w:val="7B18AC3C"/>
    <w:rsid w:val="7B35DA3F"/>
    <w:rsid w:val="7B411116"/>
    <w:rsid w:val="7B520822"/>
    <w:rsid w:val="7B606B7D"/>
    <w:rsid w:val="7B6BAB8F"/>
    <w:rsid w:val="7B75A49A"/>
    <w:rsid w:val="7BA7AF66"/>
    <w:rsid w:val="7BCA0B28"/>
    <w:rsid w:val="7C09EFA1"/>
    <w:rsid w:val="7C6A96A5"/>
    <w:rsid w:val="7CD0A591"/>
    <w:rsid w:val="7CE4D3E6"/>
    <w:rsid w:val="7D09F49E"/>
    <w:rsid w:val="7D198C0B"/>
    <w:rsid w:val="7DA3153A"/>
    <w:rsid w:val="7DBD4B85"/>
    <w:rsid w:val="7DDB5A80"/>
    <w:rsid w:val="7DE39C8D"/>
    <w:rsid w:val="7DFF0B7C"/>
    <w:rsid w:val="7E45C687"/>
    <w:rsid w:val="7E5A6F9F"/>
    <w:rsid w:val="7E8C5E2D"/>
    <w:rsid w:val="7E977083"/>
    <w:rsid w:val="7EB192B9"/>
    <w:rsid w:val="7F6325F9"/>
    <w:rsid w:val="7F70A4E4"/>
    <w:rsid w:val="7FBC3015"/>
    <w:rsid w:val="7FD0412A"/>
    <w:rsid w:val="7FF6C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2765FF"/>
  <w15:chartTrackingRefBased/>
  <w15:docId w15:val="{93AECB3D-4E50-4CBE-969E-7AD957CB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Definition"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AF091C"/>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2E0F1C"/>
    <w:pPr>
      <w:keepNext/>
      <w:outlineLvl w:val="4"/>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Heading1">
    <w:name w:val="STD_Heading_1"/>
    <w:basedOn w:val="Normal"/>
    <w:autoRedefine/>
    <w:rPr>
      <w:b/>
    </w:rPr>
  </w:style>
  <w:style w:type="paragraph" w:customStyle="1" w:styleId="FrontCoverTitle">
    <w:name w:val="Front Cover Title"/>
    <w:basedOn w:val="Normal"/>
    <w:rsid w:val="00EF1F3F"/>
    <w:pPr>
      <w:jc w:val="center"/>
    </w:pPr>
    <w:rPr>
      <w:rFonts w:ascii="Arial Black" w:hAnsi="Arial Black"/>
      <w:caps/>
      <w:sz w:val="36"/>
      <w:szCs w:val="20"/>
    </w:rPr>
  </w:style>
  <w:style w:type="paragraph" w:styleId="Header">
    <w:name w:val="header"/>
    <w:aliases w:val="Regular Cha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ogo">
    <w:name w:val="Logo"/>
    <w:basedOn w:val="Normal"/>
    <w:rsid w:val="00EF1F3F"/>
    <w:pPr>
      <w:spacing w:before="40" w:after="40"/>
      <w:jc w:val="center"/>
    </w:pPr>
    <w:rPr>
      <w:rFonts w:ascii="Translink Logos" w:hAnsi="Translink Logos"/>
      <w:color w:val="333399"/>
      <w:sz w:val="92"/>
      <w:szCs w:val="20"/>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RegularCharCharChar">
    <w:name w:val="Regular Char Char Char"/>
    <w:rPr>
      <w:rFonts w:ascii="Arial" w:hAnsi="Arial"/>
      <w:sz w:val="24"/>
      <w:szCs w:val="24"/>
      <w:lang w:val="en-GB" w:eastAsia="en-US" w:bidi="ar-SA"/>
    </w:rPr>
  </w:style>
  <w:style w:type="paragraph" w:customStyle="1" w:styleId="HeaderLogo">
    <w:name w:val="Header Logo"/>
    <w:semiHidden/>
    <w:pPr>
      <w:jc w:val="center"/>
    </w:pPr>
    <w:rPr>
      <w:rFonts w:ascii="Translink Logos" w:hAnsi="Translink Logos"/>
      <w:color w:val="008080"/>
      <w:sz w:val="48"/>
      <w:szCs w:val="22"/>
      <w:lang w:eastAsia="en-GB"/>
    </w:rPr>
  </w:style>
  <w:style w:type="paragraph" w:customStyle="1" w:styleId="AlignedLeftHeader">
    <w:name w:val="Aligned Left Header"/>
    <w:basedOn w:val="Header"/>
    <w:semiHidden/>
    <w:pPr>
      <w:tabs>
        <w:tab w:val="clear" w:pos="4320"/>
        <w:tab w:val="clear" w:pos="8640"/>
        <w:tab w:val="center" w:pos="4153"/>
        <w:tab w:val="right" w:pos="8306"/>
      </w:tabs>
      <w:spacing w:before="40"/>
    </w:pPr>
    <w:rPr>
      <w:rFonts w:cs="Arial"/>
      <w:b/>
      <w:lang w:eastAsia="en-GB"/>
    </w:rPr>
  </w:style>
  <w:style w:type="paragraph" w:customStyle="1" w:styleId="Header12pointChar">
    <w:name w:val="Header 12 point Char"/>
    <w:basedOn w:val="Header"/>
    <w:autoRedefine/>
    <w:semiHidden/>
    <w:pPr>
      <w:tabs>
        <w:tab w:val="clear" w:pos="4320"/>
        <w:tab w:val="clear" w:pos="8640"/>
        <w:tab w:val="center" w:pos="4153"/>
        <w:tab w:val="right" w:pos="8306"/>
      </w:tabs>
      <w:spacing w:before="40"/>
      <w:jc w:val="center"/>
    </w:pPr>
    <w:rPr>
      <w:rFonts w:cs="Arial"/>
      <w:b/>
      <w:lang w:eastAsia="en-GB"/>
    </w:rPr>
  </w:style>
  <w:style w:type="character" w:customStyle="1" w:styleId="Header12pointCharChar">
    <w:name w:val="Header 12 point Char Char"/>
    <w:rPr>
      <w:rFonts w:ascii="Arial" w:hAnsi="Arial" w:cs="Arial"/>
      <w:b/>
      <w:sz w:val="24"/>
      <w:szCs w:val="24"/>
      <w:lang w:val="en-GB" w:eastAsia="en-GB" w:bidi="ar-SA"/>
    </w:rPr>
  </w:style>
  <w:style w:type="paragraph" w:customStyle="1" w:styleId="Header10">
    <w:name w:val="Header 1.0"/>
    <w:basedOn w:val="Normal"/>
    <w:rsid w:val="00EB235F"/>
    <w:pPr>
      <w:spacing w:before="180" w:after="120"/>
      <w:ind w:left="720" w:hanging="720"/>
    </w:pPr>
    <w:rPr>
      <w:rFonts w:ascii="Arial Black" w:hAnsi="Arial Black"/>
      <w:szCs w:val="36"/>
      <w:lang w:eastAsia="en-GB"/>
    </w:rPr>
  </w:style>
  <w:style w:type="character" w:styleId="Hyperlink">
    <w:name w:val="Hyperlink"/>
    <w:uiPriority w:val="99"/>
    <w:rPr>
      <w:color w:val="0000FF"/>
      <w:u w:val="single"/>
    </w:rPr>
  </w:style>
  <w:style w:type="paragraph" w:styleId="TOC1">
    <w:name w:val="toc 1"/>
    <w:basedOn w:val="Normal"/>
    <w:next w:val="Normal"/>
    <w:uiPriority w:val="39"/>
    <w:pPr>
      <w:spacing w:after="120"/>
    </w:pPr>
    <w:rPr>
      <w:rFonts w:ascii="Arial Black" w:hAnsi="Arial Black"/>
      <w:sz w:val="22"/>
      <w:szCs w:val="36"/>
      <w:lang w:eastAsia="en-GB"/>
    </w:rPr>
  </w:style>
  <w:style w:type="paragraph" w:customStyle="1" w:styleId="SectionTitle">
    <w:name w:val="Section Title"/>
    <w:basedOn w:val="Normal"/>
    <w:autoRedefine/>
    <w:rsid w:val="0093667B"/>
    <w:pPr>
      <w:spacing w:after="180"/>
      <w:jc w:val="center"/>
    </w:pPr>
    <w:rPr>
      <w:rFonts w:ascii="Arial Black" w:hAnsi="Arial Black"/>
      <w:sz w:val="28"/>
      <w:szCs w:val="28"/>
      <w:lang w:eastAsia="en-GB"/>
    </w:rPr>
  </w:style>
  <w:style w:type="character" w:customStyle="1" w:styleId="SectionTitleChar">
    <w:name w:val="Section Title Char"/>
    <w:rPr>
      <w:rFonts w:ascii="Arial Black" w:hAnsi="Arial Black"/>
      <w:sz w:val="28"/>
      <w:szCs w:val="28"/>
      <w:lang w:val="en-GB" w:eastAsia="en-GB" w:bidi="ar-SA"/>
    </w:rPr>
  </w:style>
  <w:style w:type="paragraph" w:customStyle="1" w:styleId="Table">
    <w:name w:val="Table"/>
    <w:aliases w:val="Left Aligned"/>
    <w:basedOn w:val="Normal"/>
    <w:rsid w:val="00EB235F"/>
    <w:pPr>
      <w:spacing w:before="120"/>
    </w:pPr>
    <w:rPr>
      <w:szCs w:val="36"/>
      <w:lang w:eastAsia="en-GB"/>
    </w:rPr>
  </w:style>
  <w:style w:type="paragraph" w:customStyle="1" w:styleId="TableColumnsCentre">
    <w:name w:val="Table Columns Centre"/>
    <w:basedOn w:val="Normal"/>
    <w:pPr>
      <w:spacing w:before="120"/>
      <w:jc w:val="center"/>
    </w:pPr>
    <w:rPr>
      <w:sz w:val="22"/>
      <w:szCs w:val="36"/>
      <w:lang w:eastAsia="en-GB"/>
    </w:rPr>
  </w:style>
  <w:style w:type="paragraph" w:customStyle="1" w:styleId="TableTitles">
    <w:name w:val="Table Titles"/>
    <w:basedOn w:val="Normal"/>
    <w:pPr>
      <w:spacing w:before="120" w:after="120"/>
      <w:jc w:val="center"/>
    </w:pPr>
    <w:rPr>
      <w:b/>
      <w:sz w:val="22"/>
      <w:szCs w:val="36"/>
      <w:lang w:eastAsia="en-GB"/>
    </w:rPr>
  </w:style>
  <w:style w:type="paragraph" w:customStyle="1" w:styleId="BulletsFirstLevel">
    <w:name w:val="Bullets First Level"/>
    <w:basedOn w:val="Normal"/>
    <w:link w:val="BulletsFirstLevelChar"/>
    <w:rsid w:val="00EB235F"/>
    <w:pPr>
      <w:numPr>
        <w:numId w:val="1"/>
      </w:numPr>
      <w:tabs>
        <w:tab w:val="num" w:pos="720"/>
      </w:tabs>
      <w:spacing w:after="240"/>
      <w:ind w:left="714" w:hanging="357"/>
    </w:pPr>
    <w:rPr>
      <w:szCs w:val="22"/>
      <w:lang w:eastAsia="en-GB"/>
    </w:rPr>
  </w:style>
  <w:style w:type="paragraph" w:customStyle="1" w:styleId="BulletsSecondLevel">
    <w:name w:val="Bullets Second Level"/>
    <w:basedOn w:val="Normal"/>
    <w:link w:val="BulletsSecondLevelChar"/>
    <w:rsid w:val="00EB235F"/>
    <w:pPr>
      <w:numPr>
        <w:ilvl w:val="1"/>
        <w:numId w:val="1"/>
      </w:numPr>
      <w:tabs>
        <w:tab w:val="clear" w:pos="1800"/>
        <w:tab w:val="num" w:pos="1080"/>
      </w:tabs>
      <w:spacing w:after="160"/>
      <w:ind w:left="1077" w:hanging="357"/>
    </w:pPr>
    <w:rPr>
      <w:szCs w:val="36"/>
      <w:lang w:eastAsia="en-GB"/>
    </w:rPr>
  </w:style>
  <w:style w:type="paragraph" w:customStyle="1" w:styleId="BulletsThirdLevel">
    <w:name w:val="Bullets Third Level"/>
    <w:basedOn w:val="Normal"/>
    <w:rsid w:val="004F4CF6"/>
    <w:pPr>
      <w:numPr>
        <w:ilvl w:val="4"/>
        <w:numId w:val="1"/>
      </w:numPr>
      <w:tabs>
        <w:tab w:val="clear" w:pos="3960"/>
        <w:tab w:val="num" w:pos="1440"/>
      </w:tabs>
      <w:spacing w:after="160"/>
      <w:ind w:left="1434" w:hanging="357"/>
    </w:pPr>
    <w:rPr>
      <w:sz w:val="22"/>
      <w:szCs w:val="36"/>
      <w:lang w:eastAsia="en-GB"/>
    </w:rPr>
  </w:style>
  <w:style w:type="paragraph" w:customStyle="1" w:styleId="Header11">
    <w:name w:val="Header 1.1"/>
    <w:basedOn w:val="Normal"/>
    <w:link w:val="Header11Char"/>
    <w:rsid w:val="00EB235F"/>
    <w:pPr>
      <w:spacing w:before="240" w:after="240"/>
      <w:ind w:left="720" w:hanging="720"/>
    </w:pPr>
    <w:rPr>
      <w:b/>
      <w:szCs w:val="36"/>
      <w:lang w:eastAsia="en-GB"/>
    </w:rPr>
  </w:style>
  <w:style w:type="paragraph" w:customStyle="1" w:styleId="Notes">
    <w:name w:val="Notes"/>
    <w:basedOn w:val="Normal"/>
    <w:link w:val="NotesChar"/>
    <w:rsid w:val="002145AE"/>
    <w:pPr>
      <w:spacing w:after="120"/>
      <w:ind w:left="1080" w:hanging="1080"/>
    </w:pPr>
    <w:rPr>
      <w:b/>
      <w:szCs w:val="36"/>
      <w:lang w:eastAsia="en-GB"/>
    </w:rPr>
  </w:style>
  <w:style w:type="paragraph" w:customStyle="1" w:styleId="BoldNormal">
    <w:name w:val="Bold Normal"/>
    <w:basedOn w:val="Header10"/>
  </w:style>
  <w:style w:type="paragraph" w:styleId="TOC2">
    <w:name w:val="toc 2"/>
    <w:basedOn w:val="Normal"/>
    <w:next w:val="Normal"/>
    <w:autoRedefine/>
    <w:uiPriority w:val="39"/>
    <w:rsid w:val="006D3A3E"/>
    <w:pPr>
      <w:tabs>
        <w:tab w:val="left" w:pos="960"/>
        <w:tab w:val="right" w:leader="dot" w:pos="8630"/>
      </w:tabs>
      <w:spacing w:after="120"/>
      <w:ind w:left="900" w:hanging="500"/>
    </w:pPr>
    <w:rPr>
      <w:sz w:val="22"/>
      <w:szCs w:val="36"/>
      <w:lang w:eastAsia="en-GB"/>
    </w:rPr>
  </w:style>
  <w:style w:type="paragraph" w:customStyle="1" w:styleId="Logo48pt">
    <w:name w:val="Logo 48 pt"/>
    <w:basedOn w:val="Normal"/>
    <w:rsid w:val="00EF1F3F"/>
    <w:pPr>
      <w:jc w:val="center"/>
    </w:pPr>
    <w:rPr>
      <w:rFonts w:ascii="Translink Logos" w:hAnsi="Translink Logos"/>
      <w:color w:val="333399"/>
      <w:sz w:val="96"/>
      <w:szCs w:val="20"/>
    </w:rPr>
  </w:style>
  <w:style w:type="paragraph" w:customStyle="1" w:styleId="FrontCoverDocumentType">
    <w:name w:val="Front Cover Document Type"/>
    <w:basedOn w:val="Normal"/>
    <w:rsid w:val="00EF1F3F"/>
    <w:pPr>
      <w:jc w:val="center"/>
    </w:pPr>
    <w:rPr>
      <w:caps/>
      <w:sz w:val="28"/>
      <w:szCs w:val="20"/>
    </w:rPr>
  </w:style>
  <w:style w:type="character" w:customStyle="1" w:styleId="AuthorisationTable">
    <w:name w:val="Authorisation Table"/>
    <w:rsid w:val="00EF1F3F"/>
    <w:rPr>
      <w:sz w:val="20"/>
    </w:rPr>
  </w:style>
  <w:style w:type="paragraph" w:customStyle="1" w:styleId="CirculationList">
    <w:name w:val="Circulation List"/>
    <w:basedOn w:val="Normal"/>
    <w:rsid w:val="00EF1F3F"/>
    <w:pPr>
      <w:spacing w:before="40"/>
    </w:pPr>
    <w:rPr>
      <w:sz w:val="22"/>
      <w:szCs w:val="20"/>
    </w:rPr>
  </w:style>
  <w:style w:type="paragraph" w:customStyle="1" w:styleId="CopyrightStatement">
    <w:name w:val="Copyright Statement"/>
    <w:basedOn w:val="Normal"/>
    <w:rsid w:val="00EF1F3F"/>
    <w:pPr>
      <w:spacing w:before="40" w:after="40"/>
      <w:jc w:val="center"/>
    </w:pPr>
    <w:rPr>
      <w:sz w:val="18"/>
      <w:szCs w:val="20"/>
    </w:rPr>
  </w:style>
  <w:style w:type="paragraph" w:customStyle="1" w:styleId="Style10ptRight">
    <w:name w:val="Style 10 pt Right"/>
    <w:basedOn w:val="Normal"/>
    <w:rsid w:val="004F4CF6"/>
    <w:pPr>
      <w:jc w:val="right"/>
    </w:pPr>
    <w:rPr>
      <w:sz w:val="40"/>
      <w:szCs w:val="20"/>
    </w:rPr>
  </w:style>
  <w:style w:type="paragraph" w:customStyle="1" w:styleId="nonexistant1">
    <w:name w:val="nonexistant 1"/>
    <w:basedOn w:val="Normal"/>
    <w:rsid w:val="004F4CF6"/>
    <w:pPr>
      <w:jc w:val="right"/>
    </w:pPr>
    <w:rPr>
      <w:sz w:val="20"/>
      <w:szCs w:val="20"/>
    </w:rPr>
  </w:style>
  <w:style w:type="character" w:customStyle="1" w:styleId="BulletsSecondLevelChar">
    <w:name w:val="Bullets Second Level Char"/>
    <w:link w:val="BulletsSecondLevel"/>
    <w:rsid w:val="00EB235F"/>
    <w:rPr>
      <w:rFonts w:ascii="Arial" w:hAnsi="Arial"/>
      <w:sz w:val="24"/>
      <w:szCs w:val="36"/>
    </w:rPr>
  </w:style>
  <w:style w:type="paragraph" w:customStyle="1" w:styleId="Header111">
    <w:name w:val="Header 1.1.1"/>
    <w:basedOn w:val="Header11"/>
    <w:link w:val="Header111Char"/>
    <w:rsid w:val="00BA75C0"/>
    <w:rPr>
      <w:b w:val="0"/>
      <w:bCs/>
    </w:rPr>
  </w:style>
  <w:style w:type="paragraph" w:customStyle="1" w:styleId="Lettered">
    <w:name w:val="Lettered"/>
    <w:basedOn w:val="BulletsFirstLevel"/>
    <w:rsid w:val="006651E8"/>
    <w:pPr>
      <w:numPr>
        <w:numId w:val="0"/>
      </w:numPr>
      <w:tabs>
        <w:tab w:val="num" w:pos="6456"/>
      </w:tabs>
      <w:spacing w:after="120"/>
    </w:pPr>
  </w:style>
  <w:style w:type="character" w:customStyle="1" w:styleId="BulletsFirstLevelChar">
    <w:name w:val="Bullets First Level Char"/>
    <w:link w:val="BulletsFirstLevel"/>
    <w:rsid w:val="00EB235F"/>
    <w:rPr>
      <w:rFonts w:ascii="Arial" w:hAnsi="Arial"/>
      <w:sz w:val="24"/>
      <w:szCs w:val="22"/>
    </w:rPr>
  </w:style>
  <w:style w:type="paragraph" w:customStyle="1" w:styleId="NotablePoint">
    <w:name w:val="Notable Point"/>
    <w:basedOn w:val="Notes"/>
    <w:link w:val="NotablePointChar"/>
    <w:rsid w:val="00EB235F"/>
    <w:pPr>
      <w:tabs>
        <w:tab w:val="left" w:pos="1701"/>
      </w:tabs>
      <w:ind w:left="1701" w:hanging="1701"/>
    </w:pPr>
  </w:style>
  <w:style w:type="character" w:customStyle="1" w:styleId="NotesChar">
    <w:name w:val="Notes Char"/>
    <w:link w:val="Notes"/>
    <w:rsid w:val="002145AE"/>
    <w:rPr>
      <w:rFonts w:ascii="Arial" w:hAnsi="Arial"/>
      <w:b/>
      <w:sz w:val="24"/>
      <w:szCs w:val="36"/>
    </w:rPr>
  </w:style>
  <w:style w:type="character" w:customStyle="1" w:styleId="NotablePointChar">
    <w:name w:val="Notable Point Char"/>
    <w:link w:val="NotablePoint"/>
    <w:rsid w:val="00EB235F"/>
    <w:rPr>
      <w:rFonts w:ascii="Arial" w:hAnsi="Arial"/>
      <w:b/>
      <w:sz w:val="24"/>
      <w:szCs w:val="36"/>
    </w:rPr>
  </w:style>
  <w:style w:type="table" w:styleId="TableGrid">
    <w:name w:val="Table Grid"/>
    <w:basedOn w:val="TableNormal"/>
    <w:uiPriority w:val="39"/>
    <w:rsid w:val="00A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11Char">
    <w:name w:val="Header 1.1 Char"/>
    <w:link w:val="Header11"/>
    <w:rsid w:val="00EB235F"/>
    <w:rPr>
      <w:rFonts w:ascii="Arial" w:hAnsi="Arial"/>
      <w:b/>
      <w:sz w:val="24"/>
      <w:szCs w:val="36"/>
    </w:rPr>
  </w:style>
  <w:style w:type="character" w:customStyle="1" w:styleId="Header111Char">
    <w:name w:val="Header 1.1.1 Char"/>
    <w:link w:val="Header111"/>
    <w:rsid w:val="00886489"/>
    <w:rPr>
      <w:rFonts w:ascii="Arial" w:hAnsi="Arial"/>
      <w:b/>
      <w:bCs/>
      <w:sz w:val="24"/>
      <w:szCs w:val="36"/>
    </w:rPr>
  </w:style>
  <w:style w:type="paragraph" w:customStyle="1" w:styleId="Appendices">
    <w:name w:val="Appendices"/>
    <w:basedOn w:val="Header10"/>
    <w:qFormat/>
    <w:rsid w:val="00FF6416"/>
    <w:pPr>
      <w:ind w:left="1985" w:hanging="1985"/>
    </w:pPr>
  </w:style>
  <w:style w:type="character" w:customStyle="1" w:styleId="Heading5Char">
    <w:name w:val="Heading 5 Char"/>
    <w:link w:val="Heading5"/>
    <w:rsid w:val="002E0F1C"/>
    <w:rPr>
      <w:sz w:val="28"/>
      <w:lang w:eastAsia="en-US"/>
    </w:rPr>
  </w:style>
  <w:style w:type="character" w:customStyle="1" w:styleId="Heading1Char">
    <w:name w:val="Heading 1 Char"/>
    <w:link w:val="Heading1"/>
    <w:rsid w:val="00AF091C"/>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AF091C"/>
    <w:pPr>
      <w:keepLines/>
      <w:spacing w:before="480" w:after="0" w:line="276" w:lineRule="auto"/>
      <w:outlineLvl w:val="9"/>
    </w:pPr>
    <w:rPr>
      <w:color w:val="365F91"/>
      <w:kern w:val="0"/>
      <w:sz w:val="28"/>
      <w:szCs w:val="28"/>
      <w:lang w:val="en-US" w:eastAsia="ja-JP"/>
    </w:rPr>
  </w:style>
  <w:style w:type="character" w:styleId="FollowedHyperlink">
    <w:name w:val="FollowedHyperlink"/>
    <w:rsid w:val="004727FA"/>
    <w:rPr>
      <w:color w:val="800080"/>
      <w:u w:val="single"/>
    </w:rPr>
  </w:style>
  <w:style w:type="paragraph" w:customStyle="1" w:styleId="Default">
    <w:name w:val="Default"/>
    <w:rsid w:val="00292917"/>
    <w:pPr>
      <w:autoSpaceDE w:val="0"/>
      <w:autoSpaceDN w:val="0"/>
      <w:adjustRightInd w:val="0"/>
    </w:pPr>
    <w:rPr>
      <w:rFonts w:ascii="Verdana" w:hAnsi="Verdana" w:cs="Verdana"/>
      <w:color w:val="000000"/>
      <w:sz w:val="24"/>
      <w:szCs w:val="24"/>
      <w:lang w:eastAsia="en-GB"/>
    </w:rPr>
  </w:style>
  <w:style w:type="paragraph" w:styleId="ListParagraph">
    <w:name w:val="List Paragraph"/>
    <w:basedOn w:val="Normal"/>
    <w:uiPriority w:val="34"/>
    <w:qFormat/>
    <w:rsid w:val="000D57CC"/>
    <w:pPr>
      <w:ind w:left="720"/>
    </w:pPr>
  </w:style>
  <w:style w:type="character" w:styleId="Strong">
    <w:name w:val="Strong"/>
    <w:uiPriority w:val="22"/>
    <w:qFormat/>
    <w:rsid w:val="00BA050F"/>
    <w:rPr>
      <w:b/>
      <w:bCs/>
    </w:rPr>
  </w:style>
  <w:style w:type="paragraph" w:styleId="Revision">
    <w:name w:val="Revision"/>
    <w:hidden/>
    <w:uiPriority w:val="99"/>
    <w:semiHidden/>
    <w:rsid w:val="00863BD2"/>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49162E"/>
    <w:rPr>
      <w:color w:val="605E5C"/>
      <w:shd w:val="clear" w:color="auto" w:fill="E1DFDD"/>
    </w:rPr>
  </w:style>
  <w:style w:type="character" w:customStyle="1" w:styleId="FooterChar">
    <w:name w:val="Footer Char"/>
    <w:basedOn w:val="DefaultParagraphFont"/>
    <w:link w:val="Footer"/>
    <w:uiPriority w:val="99"/>
    <w:rsid w:val="00866D7F"/>
    <w:rPr>
      <w:rFonts w:ascii="Arial" w:hAnsi="Arial"/>
      <w:sz w:val="24"/>
      <w:szCs w:val="24"/>
      <w:lang w:eastAsia="en-US"/>
    </w:rPr>
  </w:style>
  <w:style w:type="table" w:customStyle="1" w:styleId="TableGrid1">
    <w:name w:val="Table Grid1"/>
    <w:basedOn w:val="TableNormal"/>
    <w:next w:val="TableGrid"/>
    <w:rsid w:val="00866D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2773">
      <w:bodyDiv w:val="1"/>
      <w:marLeft w:val="0"/>
      <w:marRight w:val="0"/>
      <w:marTop w:val="0"/>
      <w:marBottom w:val="0"/>
      <w:divBdr>
        <w:top w:val="none" w:sz="0" w:space="0" w:color="auto"/>
        <w:left w:val="none" w:sz="0" w:space="0" w:color="auto"/>
        <w:bottom w:val="none" w:sz="0" w:space="0" w:color="auto"/>
        <w:right w:val="none" w:sz="0" w:space="0" w:color="auto"/>
      </w:divBdr>
    </w:div>
    <w:div w:id="1232960122">
      <w:bodyDiv w:val="1"/>
      <w:marLeft w:val="0"/>
      <w:marRight w:val="0"/>
      <w:marTop w:val="0"/>
      <w:marBottom w:val="0"/>
      <w:divBdr>
        <w:top w:val="none" w:sz="0" w:space="0" w:color="auto"/>
        <w:left w:val="none" w:sz="0" w:space="0" w:color="auto"/>
        <w:bottom w:val="none" w:sz="0" w:space="0" w:color="auto"/>
        <w:right w:val="none" w:sz="0" w:space="0" w:color="auto"/>
      </w:divBdr>
    </w:div>
    <w:div w:id="1309551257">
      <w:bodyDiv w:val="1"/>
      <w:marLeft w:val="0"/>
      <w:marRight w:val="0"/>
      <w:marTop w:val="0"/>
      <w:marBottom w:val="0"/>
      <w:divBdr>
        <w:top w:val="none" w:sz="0" w:space="0" w:color="auto"/>
        <w:left w:val="none" w:sz="0" w:space="0" w:color="auto"/>
        <w:bottom w:val="none" w:sz="0" w:space="0" w:color="auto"/>
        <w:right w:val="none" w:sz="0" w:space="0" w:color="auto"/>
      </w:divBdr>
    </w:div>
    <w:div w:id="1664360624">
      <w:bodyDiv w:val="1"/>
      <w:marLeft w:val="0"/>
      <w:marRight w:val="0"/>
      <w:marTop w:val="0"/>
      <w:marBottom w:val="0"/>
      <w:divBdr>
        <w:top w:val="none" w:sz="0" w:space="0" w:color="auto"/>
        <w:left w:val="none" w:sz="0" w:space="0" w:color="auto"/>
        <w:bottom w:val="none" w:sz="0" w:space="0" w:color="auto"/>
        <w:right w:val="none" w:sz="0" w:space="0" w:color="auto"/>
      </w:divBdr>
    </w:div>
    <w:div w:id="18938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6.jpeg"/><Relationship Id="rId26" Type="http://schemas.openxmlformats.org/officeDocument/2006/relationships/hyperlink" Target="mailto:thirdpartyworks@translink.co.uk" TargetMode="Externa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www.translink.co.uk/thirdpartyworks" TargetMode="External"/><Relationship Id="rId33" Type="http://schemas.openxmlformats.org/officeDocument/2006/relationships/header" Target="header4.xm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eader" Target="header2.xml"/><Relationship Id="rId29" Type="http://schemas.openxmlformats.org/officeDocument/2006/relationships/hyperlink" Target="mailto:thirdpartyworks@translink.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thirdpartyworks@translink.co.uk" TargetMode="External"/><Relationship Id="rId32" Type="http://schemas.openxmlformats.org/officeDocument/2006/relationships/hyperlink" Target="mailto:thirdpartyworks@translink.co.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translink.co.uk/thirdpartyworks"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ranslink.co.uk" TargetMode="External"/><Relationship Id="rId27" Type="http://schemas.openxmlformats.org/officeDocument/2006/relationships/hyperlink" Target="http://www.translink.co.uk/thirdpartyworks" TargetMode="External"/><Relationship Id="rId30" Type="http://schemas.openxmlformats.org/officeDocument/2006/relationships/header" Target="header3.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header4.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AB89AA6340CC48933B5D8C2A7F5ECD" ma:contentTypeVersion="12" ma:contentTypeDescription="Create a new document." ma:contentTypeScope="" ma:versionID="91cdfc7bae55f51585a70c7981cd61ff">
  <xsd:schema xmlns:xsd="http://www.w3.org/2001/XMLSchema" xmlns:xs="http://www.w3.org/2001/XMLSchema" xmlns:p="http://schemas.microsoft.com/office/2006/metadata/properties" xmlns:ns3="38d83845-0f5d-41a0-ba5c-933feb0cdedc" xmlns:ns4="fc1b9050-376b-41d4-9808-4a9867c08641" targetNamespace="http://schemas.microsoft.com/office/2006/metadata/properties" ma:root="true" ma:fieldsID="2e5d7bab0dc978fc1980d389de9ad29a" ns3:_="" ns4:_="">
    <xsd:import namespace="38d83845-0f5d-41a0-ba5c-933feb0cdedc"/>
    <xsd:import namespace="fc1b9050-376b-41d4-9808-4a9867c086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83845-0f5d-41a0-ba5c-933feb0cd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b9050-376b-41d4-9808-4a9867c086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50EB-6791-4521-ABAD-AA3727A12EE8}">
  <ds:schemaRefs>
    <ds:schemaRef ds:uri="http://schemas.microsoft.com/sharepoint/v3/contenttype/forms"/>
  </ds:schemaRefs>
</ds:datastoreItem>
</file>

<file path=customXml/itemProps2.xml><?xml version="1.0" encoding="utf-8"?>
<ds:datastoreItem xmlns:ds="http://schemas.openxmlformats.org/officeDocument/2006/customXml" ds:itemID="{664BE858-471D-46C6-B693-E626B9B1BAB1}">
  <ds:schemaRefs>
    <ds:schemaRef ds:uri="http://purl.org/dc/elements/1.1/"/>
    <ds:schemaRef ds:uri="http://schemas.microsoft.com/office/2006/metadata/properties"/>
    <ds:schemaRef ds:uri="38d83845-0f5d-41a0-ba5c-933feb0cdedc"/>
    <ds:schemaRef ds:uri="http://purl.org/dc/terms/"/>
    <ds:schemaRef ds:uri="http://purl.org/dc/dcmitype/"/>
    <ds:schemaRef ds:uri="http://schemas.microsoft.com/office/2006/documentManagement/types"/>
    <ds:schemaRef ds:uri="fc1b9050-376b-41d4-9808-4a9867c0864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C046E55-2EE3-4452-AFBF-D8F13828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83845-0f5d-41a0-ba5c-933feb0cdedc"/>
    <ds:schemaRef ds:uri="fc1b9050-376b-41d4-9808-4a9867c08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EDF6B-F89B-4828-B2F4-B1F3E87E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7506</Words>
  <Characters>42787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THIRD PARTY WORKS STANDARD</vt:lpstr>
    </vt:vector>
  </TitlesOfParts>
  <Company>Translink</Company>
  <LinksUpToDate>false</LinksUpToDate>
  <CharactersWithSpaces>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WORKS STANDARD</dc:title>
  <dc:subject/>
  <dc:creator>Brian Murphy;Gary Smyth</dc:creator>
  <cp:keywords>Third Party Works Standard Draft 2018</cp:keywords>
  <cp:lastModifiedBy>Eve Pritchett</cp:lastModifiedBy>
  <cp:revision>2</cp:revision>
  <cp:lastPrinted>2018-03-21T04:21:00Z</cp:lastPrinted>
  <dcterms:created xsi:type="dcterms:W3CDTF">2020-09-30T11:11:00Z</dcterms:created>
  <dcterms:modified xsi:type="dcterms:W3CDTF">2020-09-30T11:11:00Z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0x010100E0AB89AA6340CC48933B5D8C2A7F5ECD</vt:lpwstr>
  </property>
</Properties>
</file>